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24E84" w14:textId="77777777" w:rsidR="00000F2F" w:rsidRPr="00A03554" w:rsidRDefault="008415AC" w:rsidP="00A03554">
      <w:pPr>
        <w:spacing w:line="360" w:lineRule="auto"/>
        <w:jc w:val="center"/>
        <w:rPr>
          <w:rFonts w:ascii="黑体" w:eastAsia="黑体" w:hAnsi="黑体"/>
          <w:sz w:val="30"/>
          <w:szCs w:val="30"/>
        </w:rPr>
      </w:pPr>
      <w:r w:rsidRPr="00A03554">
        <w:rPr>
          <w:rFonts w:ascii="黑体" w:eastAsia="黑体" w:hAnsi="黑体" w:hint="eastAsia"/>
          <w:sz w:val="30"/>
          <w:szCs w:val="30"/>
        </w:rPr>
        <w:t>《智慧政府与治理创新》课程简介</w:t>
      </w:r>
      <w:r w:rsidR="00920CC2" w:rsidRPr="00A03554">
        <w:rPr>
          <w:rFonts w:ascii="黑体" w:eastAsia="黑体" w:hAnsi="黑体" w:hint="eastAsia"/>
          <w:sz w:val="30"/>
          <w:szCs w:val="30"/>
        </w:rPr>
        <w:t>与考试要求说明</w:t>
      </w:r>
    </w:p>
    <w:p w14:paraId="781AD971" w14:textId="77777777" w:rsidR="00A03554" w:rsidRDefault="00A03554" w:rsidP="00A03554">
      <w:pPr>
        <w:pStyle w:val="a3"/>
        <w:spacing w:before="0" w:beforeAutospacing="0" w:after="0" w:afterAutospacing="0" w:line="360" w:lineRule="auto"/>
        <w:rPr>
          <w:rFonts w:cs="Arial"/>
        </w:rPr>
      </w:pPr>
    </w:p>
    <w:p w14:paraId="3914CCCC" w14:textId="77777777" w:rsidR="007C65B9" w:rsidRPr="00A03554" w:rsidRDefault="007C65B9" w:rsidP="00A03554">
      <w:pPr>
        <w:pStyle w:val="a3"/>
        <w:spacing w:before="0" w:beforeAutospacing="0" w:after="0" w:afterAutospacing="0" w:line="360" w:lineRule="auto"/>
        <w:rPr>
          <w:rFonts w:cs="Arial"/>
          <w:b/>
          <w:bCs/>
        </w:rPr>
      </w:pPr>
      <w:r w:rsidRPr="00A03554">
        <w:rPr>
          <w:rFonts w:cs="Arial" w:hint="eastAsia"/>
          <w:b/>
          <w:bCs/>
        </w:rPr>
        <w:t>一、课程简介</w:t>
      </w:r>
    </w:p>
    <w:p w14:paraId="48E3A851" w14:textId="0C5E247B" w:rsidR="00A03554" w:rsidRPr="00A03554" w:rsidRDefault="00920CC2" w:rsidP="00A03554">
      <w:pPr>
        <w:pStyle w:val="a3"/>
        <w:spacing w:before="0" w:beforeAutospacing="0" w:after="0" w:afterAutospacing="0" w:line="360" w:lineRule="auto"/>
        <w:ind w:firstLineChars="200" w:firstLine="480"/>
        <w:rPr>
          <w:rFonts w:cs="Arial"/>
        </w:rPr>
      </w:pPr>
      <w:r w:rsidRPr="00A03554">
        <w:rPr>
          <w:rFonts w:cs="Arial"/>
        </w:rPr>
        <w:t> 本课程围绕我校“国家审计与国家治理”的科研、教学平台展开课程设计，侧重于通过情景再现、案例分析、角色模拟、软件模拟等方式，达到对学生“认知动手能力”、“综合应用能力”和“研究创新能力”的培养，让学生通过模拟、亲身体验或仿真的方式模拟或再现公共管理行为和提升自身公共管理素质。可以为各专业学生提供“沉浸式”智慧政府</w:t>
      </w:r>
      <w:r w:rsidR="00397015">
        <w:rPr>
          <w:rFonts w:cs="Arial" w:hint="eastAsia"/>
        </w:rPr>
        <w:t>治理</w:t>
      </w:r>
      <w:r w:rsidRPr="00A03554">
        <w:rPr>
          <w:rFonts w:cs="Arial"/>
        </w:rPr>
        <w:t>体验，包括智慧政府实务、公共政策审计模拟、舆情民意调查、互联网+政务服务等模块。使得学生对创新行政管理方式、优化工作流程、严格绩效管理、突出责任落实和确保权责一致的现代智慧政府治理体系有更加深刻的认识。该课程的核心在于通过教学，培养一批既通晓公国家审计与国家治理理论，又具有较强实际操作能力，能适应审计管理现代化需要、专业理论和业务素质兼备、能胜任智慧政府治理领域工作的应用型人才。</w:t>
      </w:r>
    </w:p>
    <w:p w14:paraId="60BCF9E0" w14:textId="77777777" w:rsidR="008415AC" w:rsidRPr="00A03554" w:rsidRDefault="00D51B31" w:rsidP="00A03554">
      <w:pPr>
        <w:spacing w:line="360" w:lineRule="auto"/>
        <w:rPr>
          <w:rFonts w:ascii="宋体" w:eastAsia="宋体" w:hAnsi="宋体"/>
          <w:b/>
          <w:bCs/>
          <w:sz w:val="24"/>
          <w:szCs w:val="24"/>
        </w:rPr>
      </w:pPr>
      <w:r w:rsidRPr="00A03554">
        <w:rPr>
          <w:rFonts w:ascii="宋体" w:eastAsia="宋体" w:hAnsi="宋体" w:hint="eastAsia"/>
          <w:b/>
          <w:bCs/>
          <w:sz w:val="24"/>
          <w:szCs w:val="24"/>
        </w:rPr>
        <w:t>二、</w:t>
      </w:r>
      <w:r w:rsidR="007C65B9" w:rsidRPr="00A03554">
        <w:rPr>
          <w:rFonts w:ascii="宋体" w:eastAsia="宋体" w:hAnsi="宋体" w:hint="eastAsia"/>
          <w:b/>
          <w:bCs/>
          <w:sz w:val="24"/>
          <w:szCs w:val="24"/>
        </w:rPr>
        <w:t>课程章节安排</w:t>
      </w:r>
    </w:p>
    <w:p w14:paraId="4CCAE708"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第一章智慧政府与国家治理导论</w:t>
      </w:r>
    </w:p>
    <w:p w14:paraId="1F0E03E3"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1.1智慧政府的概念缘起</w:t>
      </w:r>
    </w:p>
    <w:p w14:paraId="77B7D71B"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1.2智慧政府发展的动因</w:t>
      </w:r>
    </w:p>
    <w:p w14:paraId="62C41720"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1.3国家治理与治理创新</w:t>
      </w:r>
    </w:p>
    <w:p w14:paraId="17B80B42"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第一章单元测验一</w:t>
      </w:r>
    </w:p>
    <w:p w14:paraId="0A949448"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第一章单元测验二</w:t>
      </w:r>
    </w:p>
    <w:p w14:paraId="0109559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第一章单元作业</w:t>
      </w:r>
    </w:p>
    <w:p w14:paraId="5E24531F"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第二章国家治理与公共政策审计</w:t>
      </w:r>
    </w:p>
    <w:p w14:paraId="3295B5FD"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2.1公共政策审计的理论研究</w:t>
      </w:r>
    </w:p>
    <w:p w14:paraId="3473752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2.2公共政策审计的实践分析</w:t>
      </w:r>
    </w:p>
    <w:p w14:paraId="4C62A652"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2.3公共政策审计虚拟仿真实验</w:t>
      </w:r>
    </w:p>
    <w:p w14:paraId="7F937E5D"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第二章单元测验</w:t>
      </w:r>
    </w:p>
    <w:p w14:paraId="5863A92C"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第二章单元作业</w:t>
      </w:r>
    </w:p>
    <w:p w14:paraId="025DF2B3"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第三章中国电子政务的发展</w:t>
      </w:r>
    </w:p>
    <w:p w14:paraId="69347E36"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lastRenderedPageBreak/>
        <w:t>第三章单元测验</w:t>
      </w:r>
    </w:p>
    <w:p w14:paraId="1DDADEE0"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3.1中国电子政务的发展阶段</w:t>
      </w:r>
    </w:p>
    <w:p w14:paraId="70A4E827"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3.2中国电子政务发展中的历史表现</w:t>
      </w:r>
    </w:p>
    <w:p w14:paraId="016B0387"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3.3中国电子政务发展中的未来重心</w:t>
      </w:r>
    </w:p>
    <w:p w14:paraId="0173002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3.4电子政务基本应用模拟</w:t>
      </w:r>
    </w:p>
    <w:p w14:paraId="33D89A4D"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第三章单元作业</w:t>
      </w:r>
    </w:p>
    <w:p w14:paraId="17A456AC"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第四</w:t>
      </w:r>
      <w:proofErr w:type="gramStart"/>
      <w:r w:rsidRPr="00A03554">
        <w:rPr>
          <w:rFonts w:cs="Arial"/>
        </w:rPr>
        <w:t>章电子</w:t>
      </w:r>
      <w:proofErr w:type="gramEnd"/>
      <w:r w:rsidRPr="00A03554">
        <w:rPr>
          <w:rFonts w:cs="Arial"/>
        </w:rPr>
        <w:t>政务与政府流程再造</w:t>
      </w:r>
    </w:p>
    <w:p w14:paraId="169DD5BF"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4.1 政府流程再造的内涵</w:t>
      </w:r>
    </w:p>
    <w:p w14:paraId="401DC6A2"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4.2政府行政并联审批模拟</w:t>
      </w:r>
    </w:p>
    <w:p w14:paraId="515A068F"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第四章单元测验</w:t>
      </w:r>
    </w:p>
    <w:p w14:paraId="05BA8C0C"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第四章单元作业</w:t>
      </w:r>
    </w:p>
    <w:p w14:paraId="609B51A5"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第五章 互联网+公共服务</w:t>
      </w:r>
    </w:p>
    <w:p w14:paraId="4198040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5.1“互联网+”时代背景下的电子政务</w:t>
      </w:r>
    </w:p>
    <w:p w14:paraId="7FDE64C3"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5.2 政府信息门户建设模拟</w:t>
      </w:r>
    </w:p>
    <w:p w14:paraId="11CC9B35"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第五章单元测验</w:t>
      </w:r>
    </w:p>
    <w:p w14:paraId="716AF839"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第五章单元作业</w:t>
      </w:r>
    </w:p>
    <w:p w14:paraId="2FC196D9"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第六章网络舆情与政务</w:t>
      </w:r>
      <w:proofErr w:type="gramStart"/>
      <w:r w:rsidRPr="00A03554">
        <w:rPr>
          <w:rFonts w:cs="Arial"/>
        </w:rPr>
        <w:t>微博微</w:t>
      </w:r>
      <w:proofErr w:type="gramEnd"/>
      <w:r w:rsidRPr="00A03554">
        <w:rPr>
          <w:rFonts w:cs="Arial"/>
        </w:rPr>
        <w:t>信</w:t>
      </w:r>
    </w:p>
    <w:p w14:paraId="30C4CB4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6.1 网络舆情与网络问政</w:t>
      </w:r>
    </w:p>
    <w:p w14:paraId="08B7A22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6.2</w:t>
      </w:r>
      <w:proofErr w:type="gramStart"/>
      <w:r w:rsidRPr="00A03554">
        <w:rPr>
          <w:rFonts w:cs="Arial"/>
        </w:rPr>
        <w:t>政务微博与</w:t>
      </w:r>
      <w:proofErr w:type="gramEnd"/>
      <w:r w:rsidRPr="00A03554">
        <w:rPr>
          <w:rFonts w:cs="Arial"/>
        </w:rPr>
        <w:t>模拟实验</w:t>
      </w:r>
    </w:p>
    <w:p w14:paraId="07D4D54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6.3</w:t>
      </w:r>
      <w:proofErr w:type="gramStart"/>
      <w:r w:rsidRPr="00A03554">
        <w:rPr>
          <w:rFonts w:cs="Arial"/>
        </w:rPr>
        <w:t>政务微信与</w:t>
      </w:r>
      <w:proofErr w:type="gramEnd"/>
      <w:r w:rsidRPr="00A03554">
        <w:rPr>
          <w:rFonts w:cs="Arial"/>
        </w:rPr>
        <w:t>模拟实验</w:t>
      </w:r>
    </w:p>
    <w:p w14:paraId="0B073BEC"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第六章单元测验</w:t>
      </w:r>
    </w:p>
    <w:p w14:paraId="2F927D84"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第六章单元作业</w:t>
      </w:r>
    </w:p>
    <w:p w14:paraId="21E5EDF2"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第十章 数字城市管理</w:t>
      </w:r>
    </w:p>
    <w:p w14:paraId="0CE63136"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10.1数字城市概述</w:t>
      </w:r>
    </w:p>
    <w:p w14:paraId="75FAA55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10.2数字城市的应用</w:t>
      </w:r>
    </w:p>
    <w:p w14:paraId="2BA66B80"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第十章单元测验</w:t>
      </w:r>
    </w:p>
    <w:p w14:paraId="2A76E67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第十章单元作业</w:t>
      </w:r>
    </w:p>
    <w:p w14:paraId="2E7347D5"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第七</w:t>
      </w:r>
      <w:proofErr w:type="gramStart"/>
      <w:r w:rsidRPr="00A03554">
        <w:rPr>
          <w:rFonts w:cs="Arial"/>
        </w:rPr>
        <w:t>章电子</w:t>
      </w:r>
      <w:proofErr w:type="gramEnd"/>
      <w:r w:rsidRPr="00A03554">
        <w:rPr>
          <w:rFonts w:cs="Arial"/>
        </w:rPr>
        <w:t>政务与公共危机管理</w:t>
      </w:r>
    </w:p>
    <w:p w14:paraId="1797747F"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7.1 公共危机管理的变迁</w:t>
      </w:r>
    </w:p>
    <w:p w14:paraId="285CF5DE"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lastRenderedPageBreak/>
        <w:t>7.2 智慧政府的危机管理</w:t>
      </w:r>
    </w:p>
    <w:p w14:paraId="1151154D"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第七章单元测验</w:t>
      </w:r>
    </w:p>
    <w:p w14:paraId="6EAAE1AB"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第七章单元作业</w:t>
      </w:r>
    </w:p>
    <w:p w14:paraId="2CA04DE4"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第八章 电子政务与绩效评估</w:t>
      </w:r>
    </w:p>
    <w:p w14:paraId="1CD8E58B"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8.1 公共部门绩效评估的变迁</w:t>
      </w:r>
    </w:p>
    <w:p w14:paraId="47EAC470"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8.2智慧政府的绩效评估模拟</w:t>
      </w:r>
    </w:p>
    <w:p w14:paraId="147EC658"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第八章单元测验</w:t>
      </w:r>
    </w:p>
    <w:p w14:paraId="5E8BE6A6"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第八章单元作业</w:t>
      </w:r>
    </w:p>
    <w:p w14:paraId="381C4F7D"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第九章 智慧政务与政务大数据</w:t>
      </w:r>
    </w:p>
    <w:p w14:paraId="3122387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9.1 智慧政务的三驾马车</w:t>
      </w:r>
    </w:p>
    <w:p w14:paraId="08DC0C37"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9.2 政务大数据</w:t>
      </w:r>
    </w:p>
    <w:p w14:paraId="7CCD4031"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第九章单元测验</w:t>
      </w:r>
    </w:p>
    <w:p w14:paraId="69248A10"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第九章单元作业</w:t>
      </w:r>
    </w:p>
    <w:p w14:paraId="39D1882A"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第十一章公共治理创新展望</w:t>
      </w:r>
    </w:p>
    <w:p w14:paraId="366192DE"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11.1智慧政府与治理体系现代化</w:t>
      </w:r>
    </w:p>
    <w:p w14:paraId="584C1FCB"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11.2智慧治理的未来与变革</w:t>
      </w:r>
    </w:p>
    <w:p w14:paraId="7B6CA415"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第十一章单元测验</w:t>
      </w:r>
    </w:p>
    <w:p w14:paraId="11DFA4B4" w14:textId="77777777" w:rsidR="007C65B9" w:rsidRPr="00A03554" w:rsidRDefault="007C65B9" w:rsidP="00A03554">
      <w:pPr>
        <w:pStyle w:val="a3"/>
        <w:shd w:val="clear" w:color="auto" w:fill="FFFFFF"/>
        <w:spacing w:before="0" w:beforeAutospacing="0" w:after="0" w:afterAutospacing="0" w:line="360" w:lineRule="auto"/>
        <w:rPr>
          <w:rFonts w:cs="Arial"/>
        </w:rPr>
      </w:pPr>
      <w:r w:rsidRPr="00A03554">
        <w:rPr>
          <w:rFonts w:cs="Arial"/>
        </w:rPr>
        <w:t>第十一章单元作业</w:t>
      </w:r>
    </w:p>
    <w:p w14:paraId="600CF0D0" w14:textId="77777777" w:rsidR="007C65B9" w:rsidRPr="00A03554" w:rsidRDefault="00D51B31" w:rsidP="00A03554">
      <w:pPr>
        <w:spacing w:line="360" w:lineRule="auto"/>
        <w:rPr>
          <w:rFonts w:ascii="宋体" w:eastAsia="宋体" w:hAnsi="宋体"/>
          <w:b/>
          <w:bCs/>
          <w:sz w:val="24"/>
          <w:szCs w:val="24"/>
        </w:rPr>
      </w:pPr>
      <w:r w:rsidRPr="00A03554">
        <w:rPr>
          <w:rFonts w:ascii="宋体" w:eastAsia="宋体" w:hAnsi="宋体" w:hint="eastAsia"/>
          <w:b/>
          <w:bCs/>
          <w:sz w:val="24"/>
          <w:szCs w:val="24"/>
        </w:rPr>
        <w:t>三、考核标准</w:t>
      </w:r>
    </w:p>
    <w:p w14:paraId="6E2B7663" w14:textId="1720FFBD" w:rsidR="0012383A" w:rsidRDefault="0012383A" w:rsidP="00A03554">
      <w:pPr>
        <w:pStyle w:val="a3"/>
        <w:spacing w:before="0" w:beforeAutospacing="0" w:after="0" w:afterAutospacing="0" w:line="360" w:lineRule="auto"/>
        <w:ind w:firstLine="480"/>
      </w:pPr>
      <w:r>
        <w:rPr>
          <w:rFonts w:cs="Arial" w:hint="eastAsia"/>
          <w:b/>
          <w:bCs/>
        </w:rPr>
        <w:t>针对</w:t>
      </w:r>
      <w:r w:rsidRPr="00A03554">
        <w:rPr>
          <w:rFonts w:cs="Arial" w:hint="eastAsia"/>
          <w:b/>
          <w:bCs/>
        </w:rPr>
        <w:t>校内学生选修此课</w:t>
      </w:r>
      <w:r>
        <w:rPr>
          <w:rFonts w:cs="Arial" w:hint="eastAsia"/>
          <w:b/>
          <w:bCs/>
        </w:rPr>
        <w:t>，在中国</w:t>
      </w:r>
      <w:proofErr w:type="gramStart"/>
      <w:r>
        <w:rPr>
          <w:rFonts w:cs="Arial" w:hint="eastAsia"/>
          <w:b/>
          <w:bCs/>
        </w:rPr>
        <w:t>大学慕课建立</w:t>
      </w:r>
      <w:proofErr w:type="gramEnd"/>
      <w:r>
        <w:rPr>
          <w:rFonts w:cs="Arial" w:hint="eastAsia"/>
          <w:b/>
          <w:bCs/>
        </w:rPr>
        <w:t>本门课程的SPOC，独立建班，学生经过注册认证后，即可开始学习。</w:t>
      </w:r>
    </w:p>
    <w:p w14:paraId="15623226" w14:textId="77777777" w:rsidR="0012383A" w:rsidRDefault="0012383A" w:rsidP="0012383A">
      <w:pPr>
        <w:rPr>
          <w:noProof/>
        </w:rPr>
      </w:pPr>
      <w:r>
        <w:rPr>
          <w:noProof/>
        </w:rPr>
        <mc:AlternateContent>
          <mc:Choice Requires="wps">
            <w:drawing>
              <wp:anchor distT="0" distB="0" distL="114300" distR="114300" simplePos="0" relativeHeight="251659264" behindDoc="0" locked="0" layoutInCell="1" allowOverlap="1" wp14:anchorId="42430326" wp14:editId="1FDC9024">
                <wp:simplePos x="0" y="0"/>
                <wp:positionH relativeFrom="column">
                  <wp:posOffset>40005</wp:posOffset>
                </wp:positionH>
                <wp:positionV relativeFrom="paragraph">
                  <wp:posOffset>139700</wp:posOffset>
                </wp:positionV>
                <wp:extent cx="5293995" cy="2609850"/>
                <wp:effectExtent l="11430" t="13335" r="952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2609850"/>
                        </a:xfrm>
                        <a:prstGeom prst="rect">
                          <a:avLst/>
                        </a:prstGeom>
                        <a:solidFill>
                          <a:srgbClr val="FFFFFF"/>
                        </a:solidFill>
                        <a:ln w="9525">
                          <a:solidFill>
                            <a:srgbClr val="000000"/>
                          </a:solidFill>
                          <a:miter lim="800000"/>
                          <a:headEnd/>
                          <a:tailEnd/>
                        </a:ln>
                      </wps:spPr>
                      <wps:txbx>
                        <w:txbxContent>
                          <w:p w14:paraId="23CC2AD2" w14:textId="77777777" w:rsidR="0012383A" w:rsidRDefault="0012383A" w:rsidP="0012383A">
                            <w:r w:rsidRPr="0080000D">
                              <w:rPr>
                                <w:rFonts w:hint="eastAsia"/>
                                <w:noProof/>
                              </w:rPr>
                              <w:drawing>
                                <wp:inline distT="0" distB="0" distL="0" distR="0" wp14:anchorId="3722D024" wp14:editId="4D97C002">
                                  <wp:extent cx="4905375" cy="2459273"/>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srcRect/>
                                          <a:stretch>
                                            <a:fillRect/>
                                          </a:stretch>
                                        </pic:blipFill>
                                        <pic:spPr bwMode="auto">
                                          <a:xfrm>
                                            <a:off x="0" y="0"/>
                                            <a:ext cx="4921824" cy="2467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430326" id="_x0000_t202" coordsize="21600,21600" o:spt="202" path="m,l,21600r21600,l21600,xe">
                <v:stroke joinstyle="miter"/>
                <v:path gradientshapeok="t" o:connecttype="rect"/>
              </v:shapetype>
              <v:shape id="Text Box 2" o:spid="_x0000_s1026" type="#_x0000_t202" style="position:absolute;left:0;text-align:left;margin-left:3.15pt;margin-top:11pt;width:416.8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">
                <v:textbox>
                  <w:txbxContent>
                    <w:p w14:paraId="23CC2AD2" w14:textId="77777777" w:rsidR="0012383A" w:rsidRDefault="0012383A" w:rsidP="0012383A">
                      <w:r w:rsidRPr="0080000D">
                        <w:rPr>
                          <w:rFonts w:hint="eastAsia"/>
                          <w:noProof/>
                        </w:rPr>
                        <w:drawing>
                          <wp:inline distT="0" distB="0" distL="0" distR="0" wp14:anchorId="3722D024" wp14:editId="4D97C002">
                            <wp:extent cx="4905375" cy="2459273"/>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4921824" cy="2467520"/>
                                    </a:xfrm>
                                    <a:prstGeom prst="rect">
                                      <a:avLst/>
                                    </a:prstGeom>
                                    <a:noFill/>
                                    <a:ln w="9525">
                                      <a:noFill/>
                                      <a:miter lim="800000"/>
                                      <a:headEnd/>
                                      <a:tailEnd/>
                                    </a:ln>
                                  </pic:spPr>
                                </pic:pic>
                              </a:graphicData>
                            </a:graphic>
                          </wp:inline>
                        </w:drawing>
                      </w:r>
                    </w:p>
                  </w:txbxContent>
                </v:textbox>
              </v:shape>
            </w:pict>
          </mc:Fallback>
        </mc:AlternateContent>
      </w:r>
    </w:p>
    <w:p w14:paraId="732A85D6" w14:textId="77777777" w:rsidR="0012383A" w:rsidRDefault="0012383A" w:rsidP="0012383A"/>
    <w:p w14:paraId="415D5F20" w14:textId="77777777" w:rsidR="0012383A" w:rsidRDefault="0012383A" w:rsidP="0012383A"/>
    <w:p w14:paraId="3617162F" w14:textId="77777777" w:rsidR="0012383A" w:rsidRDefault="0012383A" w:rsidP="0012383A"/>
    <w:p w14:paraId="2EBACE76" w14:textId="77777777" w:rsidR="0012383A" w:rsidRDefault="0012383A" w:rsidP="0012383A"/>
    <w:p w14:paraId="4F8F3FFC" w14:textId="77777777" w:rsidR="0012383A" w:rsidRDefault="0012383A" w:rsidP="0012383A"/>
    <w:p w14:paraId="45968C73" w14:textId="77777777" w:rsidR="0012383A" w:rsidRDefault="0012383A" w:rsidP="0012383A"/>
    <w:p w14:paraId="3B96F2D1" w14:textId="77777777" w:rsidR="0012383A" w:rsidRDefault="0012383A" w:rsidP="0012383A"/>
    <w:p w14:paraId="28EE0A01" w14:textId="77777777" w:rsidR="0012383A" w:rsidRDefault="0012383A" w:rsidP="0012383A"/>
    <w:p w14:paraId="4F02862E" w14:textId="77777777" w:rsidR="0012383A" w:rsidRDefault="0012383A" w:rsidP="0012383A"/>
    <w:p w14:paraId="1A0F6175" w14:textId="11CF2C0C" w:rsidR="0012383A" w:rsidRDefault="0012383A" w:rsidP="00A03554">
      <w:pPr>
        <w:pStyle w:val="a3"/>
        <w:spacing w:before="0" w:beforeAutospacing="0" w:after="0" w:afterAutospacing="0" w:line="360" w:lineRule="auto"/>
        <w:ind w:firstLine="480"/>
      </w:pPr>
      <w:r>
        <w:rPr>
          <w:rFonts w:hint="eastAsia"/>
        </w:rPr>
        <w:t>学生最终成绩构成包括</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2357"/>
        <w:gridCol w:w="1543"/>
        <w:gridCol w:w="3124"/>
      </w:tblGrid>
      <w:tr w:rsidR="0012383A" w:rsidRPr="00677714" w14:paraId="078EC175" w14:textId="77777777" w:rsidTr="0012383A">
        <w:trPr>
          <w:trHeight w:val="387"/>
        </w:trPr>
        <w:tc>
          <w:tcPr>
            <w:tcW w:w="8238" w:type="dxa"/>
            <w:gridSpan w:val="4"/>
            <w:vAlign w:val="center"/>
          </w:tcPr>
          <w:p w14:paraId="505FD582" w14:textId="77777777" w:rsidR="0012383A" w:rsidRPr="00677714" w:rsidRDefault="0012383A" w:rsidP="00395B2F">
            <w:pPr>
              <w:rPr>
                <w:rFonts w:ascii="宋体" w:hAnsi="宋体"/>
                <w:b/>
                <w:szCs w:val="21"/>
              </w:rPr>
            </w:pPr>
            <w:r>
              <w:rPr>
                <w:b/>
                <w:bCs/>
              </w:rPr>
              <w:t>课程考核方式</w:t>
            </w:r>
          </w:p>
        </w:tc>
      </w:tr>
      <w:tr w:rsidR="0012383A" w:rsidRPr="001A5629" w14:paraId="0937A9AB" w14:textId="77777777" w:rsidTr="0012383A">
        <w:trPr>
          <w:trHeight w:val="454"/>
        </w:trPr>
        <w:tc>
          <w:tcPr>
            <w:tcW w:w="1214" w:type="dxa"/>
            <w:vAlign w:val="center"/>
          </w:tcPr>
          <w:p w14:paraId="0AA06832" w14:textId="77777777" w:rsidR="0012383A" w:rsidRPr="001A5629" w:rsidRDefault="0012383A" w:rsidP="00395B2F">
            <w:pPr>
              <w:rPr>
                <w:szCs w:val="21"/>
              </w:rPr>
            </w:pPr>
            <w:r w:rsidRPr="001A5629">
              <w:rPr>
                <w:rFonts w:hint="eastAsia"/>
                <w:szCs w:val="21"/>
              </w:rPr>
              <w:lastRenderedPageBreak/>
              <w:t>平时</w:t>
            </w:r>
          </w:p>
        </w:tc>
        <w:tc>
          <w:tcPr>
            <w:tcW w:w="2357" w:type="dxa"/>
            <w:vAlign w:val="center"/>
          </w:tcPr>
          <w:p w14:paraId="46C9EC9A" w14:textId="1A144AB3" w:rsidR="0012383A" w:rsidRPr="001A5629" w:rsidRDefault="0012383A" w:rsidP="00395B2F">
            <w:pPr>
              <w:rPr>
                <w:szCs w:val="21"/>
              </w:rPr>
            </w:pPr>
            <w:r>
              <w:rPr>
                <w:szCs w:val="21"/>
              </w:rPr>
              <w:t>5</w:t>
            </w:r>
            <w:r>
              <w:rPr>
                <w:rFonts w:hint="eastAsia"/>
                <w:szCs w:val="21"/>
              </w:rPr>
              <w:t>0%</w:t>
            </w:r>
          </w:p>
        </w:tc>
        <w:tc>
          <w:tcPr>
            <w:tcW w:w="4667" w:type="dxa"/>
            <w:gridSpan w:val="2"/>
            <w:vAlign w:val="center"/>
          </w:tcPr>
          <w:p w14:paraId="4B86B0C1" w14:textId="592B96CC" w:rsidR="0012383A" w:rsidRPr="001A5629" w:rsidRDefault="0012383A" w:rsidP="00395B2F">
            <w:pPr>
              <w:rPr>
                <w:szCs w:val="21"/>
              </w:rPr>
            </w:pPr>
            <w:r w:rsidRPr="00A03554">
              <w:rPr>
                <w:rFonts w:cs="Arial" w:hint="eastAsia"/>
              </w:rPr>
              <w:t>单元随堂测验、单元平时作业、期末考试（线上）、课程</w:t>
            </w:r>
            <w:proofErr w:type="spellStart"/>
            <w:r w:rsidRPr="00A03554">
              <w:rPr>
                <w:rFonts w:cs="Arial" w:hint="eastAsia"/>
              </w:rPr>
              <w:t>bbs</w:t>
            </w:r>
            <w:proofErr w:type="spellEnd"/>
            <w:r w:rsidRPr="00A03554">
              <w:rPr>
                <w:rFonts w:cs="Arial" w:hint="eastAsia"/>
              </w:rPr>
              <w:t>讨论各占25%，</w:t>
            </w:r>
          </w:p>
        </w:tc>
      </w:tr>
      <w:tr w:rsidR="0012383A" w:rsidRPr="001A5629" w14:paraId="0DE3BB3E" w14:textId="77777777" w:rsidTr="0012383A">
        <w:trPr>
          <w:trHeight w:val="475"/>
        </w:trPr>
        <w:tc>
          <w:tcPr>
            <w:tcW w:w="1214" w:type="dxa"/>
            <w:vAlign w:val="center"/>
          </w:tcPr>
          <w:p w14:paraId="3774B886" w14:textId="77777777" w:rsidR="0012383A" w:rsidRPr="001A5629" w:rsidRDefault="0012383A" w:rsidP="00395B2F">
            <w:pPr>
              <w:rPr>
                <w:szCs w:val="21"/>
              </w:rPr>
            </w:pPr>
            <w:r w:rsidRPr="001A5629">
              <w:rPr>
                <w:rFonts w:hint="eastAsia"/>
                <w:szCs w:val="21"/>
              </w:rPr>
              <w:t>期中</w:t>
            </w:r>
          </w:p>
        </w:tc>
        <w:tc>
          <w:tcPr>
            <w:tcW w:w="2357" w:type="dxa"/>
            <w:vAlign w:val="center"/>
          </w:tcPr>
          <w:p w14:paraId="13D7B763" w14:textId="395449F8" w:rsidR="0012383A" w:rsidRPr="001A5629" w:rsidRDefault="0012383A" w:rsidP="00395B2F">
            <w:pPr>
              <w:rPr>
                <w:szCs w:val="21"/>
              </w:rPr>
            </w:pPr>
            <w:r>
              <w:rPr>
                <w:rFonts w:hint="eastAsia"/>
                <w:szCs w:val="21"/>
              </w:rPr>
              <w:t>0%</w:t>
            </w:r>
          </w:p>
        </w:tc>
        <w:tc>
          <w:tcPr>
            <w:tcW w:w="1543" w:type="dxa"/>
            <w:vAlign w:val="center"/>
          </w:tcPr>
          <w:p w14:paraId="55A3081C" w14:textId="77777777" w:rsidR="0012383A" w:rsidRPr="001A5629" w:rsidRDefault="0012383A" w:rsidP="00395B2F">
            <w:pPr>
              <w:rPr>
                <w:szCs w:val="21"/>
              </w:rPr>
            </w:pPr>
            <w:r w:rsidRPr="001A5629">
              <w:rPr>
                <w:rFonts w:hint="eastAsia"/>
                <w:szCs w:val="21"/>
              </w:rPr>
              <w:t>考试形式</w:t>
            </w:r>
          </w:p>
        </w:tc>
        <w:tc>
          <w:tcPr>
            <w:tcW w:w="3124" w:type="dxa"/>
            <w:vAlign w:val="center"/>
          </w:tcPr>
          <w:p w14:paraId="6A7B0E62" w14:textId="0B6A6F06" w:rsidR="0012383A" w:rsidRPr="001A5629" w:rsidRDefault="0012383A" w:rsidP="00395B2F">
            <w:pPr>
              <w:rPr>
                <w:szCs w:val="21"/>
              </w:rPr>
            </w:pPr>
            <w:r>
              <w:rPr>
                <w:rFonts w:hint="eastAsia"/>
                <w:szCs w:val="21"/>
              </w:rPr>
              <w:t>0</w:t>
            </w:r>
          </w:p>
        </w:tc>
      </w:tr>
      <w:tr w:rsidR="0012383A" w:rsidRPr="001A5629" w14:paraId="5E2E830E" w14:textId="77777777" w:rsidTr="0012383A">
        <w:trPr>
          <w:trHeight w:val="527"/>
        </w:trPr>
        <w:tc>
          <w:tcPr>
            <w:tcW w:w="1214" w:type="dxa"/>
            <w:vAlign w:val="center"/>
          </w:tcPr>
          <w:p w14:paraId="7492F3BD" w14:textId="77777777" w:rsidR="0012383A" w:rsidRPr="001A5629" w:rsidRDefault="0012383A" w:rsidP="00395B2F">
            <w:pPr>
              <w:rPr>
                <w:szCs w:val="21"/>
              </w:rPr>
            </w:pPr>
            <w:r w:rsidRPr="001A5629">
              <w:rPr>
                <w:rFonts w:hint="eastAsia"/>
                <w:szCs w:val="21"/>
              </w:rPr>
              <w:t>期末</w:t>
            </w:r>
          </w:p>
        </w:tc>
        <w:tc>
          <w:tcPr>
            <w:tcW w:w="2357" w:type="dxa"/>
            <w:vAlign w:val="center"/>
          </w:tcPr>
          <w:p w14:paraId="449D9F08" w14:textId="052E7DA7" w:rsidR="0012383A" w:rsidRPr="001A5629" w:rsidRDefault="0012383A" w:rsidP="00395B2F">
            <w:pPr>
              <w:rPr>
                <w:szCs w:val="21"/>
              </w:rPr>
            </w:pPr>
            <w:r>
              <w:rPr>
                <w:szCs w:val="21"/>
              </w:rPr>
              <w:t>5</w:t>
            </w:r>
            <w:r>
              <w:rPr>
                <w:rFonts w:hint="eastAsia"/>
                <w:szCs w:val="21"/>
              </w:rPr>
              <w:t>0%</w:t>
            </w:r>
          </w:p>
        </w:tc>
        <w:tc>
          <w:tcPr>
            <w:tcW w:w="1543" w:type="dxa"/>
            <w:vAlign w:val="center"/>
          </w:tcPr>
          <w:p w14:paraId="6DEADC08" w14:textId="77777777" w:rsidR="0012383A" w:rsidRPr="001A5629" w:rsidRDefault="0012383A" w:rsidP="00395B2F">
            <w:pPr>
              <w:rPr>
                <w:szCs w:val="21"/>
              </w:rPr>
            </w:pPr>
            <w:r w:rsidRPr="001A5629">
              <w:rPr>
                <w:rFonts w:hint="eastAsia"/>
                <w:szCs w:val="21"/>
              </w:rPr>
              <w:t>考试形式</w:t>
            </w:r>
          </w:p>
        </w:tc>
        <w:tc>
          <w:tcPr>
            <w:tcW w:w="3124" w:type="dxa"/>
            <w:vAlign w:val="center"/>
          </w:tcPr>
          <w:p w14:paraId="66080ED9" w14:textId="5A97C4EC" w:rsidR="0012383A" w:rsidRPr="001A5629" w:rsidRDefault="0012383A" w:rsidP="00395B2F">
            <w:pPr>
              <w:rPr>
                <w:szCs w:val="21"/>
              </w:rPr>
            </w:pPr>
            <w:r>
              <w:rPr>
                <w:rFonts w:hint="eastAsia"/>
                <w:szCs w:val="21"/>
              </w:rPr>
              <w:t>上机</w:t>
            </w:r>
          </w:p>
        </w:tc>
      </w:tr>
    </w:tbl>
    <w:p w14:paraId="53D97457" w14:textId="77777777" w:rsidR="0012383A" w:rsidRDefault="0012383A" w:rsidP="00A03554">
      <w:pPr>
        <w:pStyle w:val="a3"/>
        <w:spacing w:before="0" w:beforeAutospacing="0" w:after="0" w:afterAutospacing="0" w:line="360" w:lineRule="auto"/>
        <w:ind w:firstLine="480"/>
      </w:pPr>
    </w:p>
    <w:p w14:paraId="6B7F5578" w14:textId="616E7F07" w:rsidR="00D51B31" w:rsidRPr="00A03554" w:rsidRDefault="0012383A" w:rsidP="00A03554">
      <w:pPr>
        <w:pStyle w:val="a3"/>
        <w:spacing w:before="0" w:beforeAutospacing="0" w:after="0" w:afterAutospacing="0" w:line="360" w:lineRule="auto"/>
        <w:ind w:firstLine="480"/>
        <w:rPr>
          <w:rFonts w:cs="Arial"/>
        </w:rPr>
      </w:pPr>
      <w:r>
        <w:rPr>
          <w:rFonts w:hint="eastAsia"/>
        </w:rPr>
        <w:t>平时成绩具体构成：</w:t>
      </w:r>
      <w:r w:rsidR="00D51B31" w:rsidRPr="00A03554">
        <w:rPr>
          <w:rFonts w:hint="eastAsia"/>
        </w:rPr>
        <w:t>按照中国</w:t>
      </w:r>
      <w:proofErr w:type="gramStart"/>
      <w:r w:rsidR="00D51B31" w:rsidRPr="00A03554">
        <w:rPr>
          <w:rFonts w:hint="eastAsia"/>
        </w:rPr>
        <w:t>大学慕课的</w:t>
      </w:r>
      <w:proofErr w:type="gramEnd"/>
      <w:r w:rsidR="00D51B31" w:rsidRPr="00A03554">
        <w:rPr>
          <w:rFonts w:hint="eastAsia"/>
        </w:rPr>
        <w:t>建议标准，线上考核构成如下：</w:t>
      </w:r>
      <w:r w:rsidR="00D51B31" w:rsidRPr="00A03554">
        <w:rPr>
          <w:rFonts w:cs="Arial" w:hint="eastAsia"/>
        </w:rPr>
        <w:t>作为创新创业类课程，既要考察学生理论水平包括科研创新能力等，也要考察学生的具体实验操作过程及实验成果等。具体方案如下：合计四个考核部分，各部分所占总分的比例如下：单元随堂测验、单元平时作业、期末考试</w:t>
      </w:r>
      <w:r w:rsidR="008A13AD" w:rsidRPr="00A03554">
        <w:rPr>
          <w:rFonts w:cs="Arial" w:hint="eastAsia"/>
        </w:rPr>
        <w:t>（线上）</w:t>
      </w:r>
      <w:r w:rsidR="00D51B31" w:rsidRPr="00A03554">
        <w:rPr>
          <w:rFonts w:cs="Arial" w:hint="eastAsia"/>
        </w:rPr>
        <w:t>、课程</w:t>
      </w:r>
      <w:proofErr w:type="spellStart"/>
      <w:r w:rsidR="00D51B31" w:rsidRPr="00A03554">
        <w:rPr>
          <w:rFonts w:cs="Arial" w:hint="eastAsia"/>
        </w:rPr>
        <w:t>bbs</w:t>
      </w:r>
      <w:proofErr w:type="spellEnd"/>
      <w:r w:rsidR="00D51B31" w:rsidRPr="00A03554">
        <w:rPr>
          <w:rFonts w:cs="Arial" w:hint="eastAsia"/>
        </w:rPr>
        <w:t>讨论各占25%，合计100%。</w:t>
      </w:r>
    </w:p>
    <w:p w14:paraId="2CE29524" w14:textId="175F973F" w:rsidR="008A13AD" w:rsidRPr="00A03554" w:rsidRDefault="00D51B31" w:rsidP="00A03554">
      <w:pPr>
        <w:pStyle w:val="a3"/>
        <w:spacing w:before="0" w:beforeAutospacing="0" w:after="0" w:afterAutospacing="0" w:line="360" w:lineRule="auto"/>
        <w:rPr>
          <w:rFonts w:cs="Arial"/>
        </w:rPr>
      </w:pPr>
      <w:r w:rsidRPr="00A03554">
        <w:rPr>
          <w:rFonts w:cs="Arial"/>
        </w:rPr>
        <w:t> </w:t>
      </w:r>
      <w:r w:rsidR="00A03554">
        <w:rPr>
          <w:rFonts w:cs="Arial"/>
        </w:rPr>
        <w:t xml:space="preserve">  </w:t>
      </w:r>
      <w:r w:rsidR="00014752">
        <w:rPr>
          <w:rFonts w:cs="Arial" w:hint="eastAsia"/>
        </w:rPr>
        <w:t>平时成绩</w:t>
      </w:r>
      <w:r w:rsidR="008A13AD" w:rsidRPr="00A03554">
        <w:rPr>
          <w:rFonts w:cs="Arial" w:hint="eastAsia"/>
        </w:rPr>
        <w:t>直接采用中国大学</w:t>
      </w:r>
      <w:proofErr w:type="gramStart"/>
      <w:r w:rsidR="008A13AD" w:rsidRPr="00A03554">
        <w:rPr>
          <w:rFonts w:cs="Arial" w:hint="eastAsia"/>
        </w:rPr>
        <w:t>慕课系统</w:t>
      </w:r>
      <w:proofErr w:type="gramEnd"/>
      <w:r w:rsidR="008A13AD" w:rsidRPr="00A03554">
        <w:rPr>
          <w:rFonts w:cs="Arial" w:hint="eastAsia"/>
        </w:rPr>
        <w:t>直接导出的成绩，即单元随堂测验、单元平时作业、期末考试（线上）、课程</w:t>
      </w:r>
      <w:proofErr w:type="spellStart"/>
      <w:r w:rsidR="008A13AD" w:rsidRPr="00A03554">
        <w:rPr>
          <w:rFonts w:cs="Arial" w:hint="eastAsia"/>
        </w:rPr>
        <w:t>bbs</w:t>
      </w:r>
      <w:proofErr w:type="spellEnd"/>
      <w:r w:rsidR="008A13AD" w:rsidRPr="00A03554">
        <w:rPr>
          <w:rFonts w:cs="Arial" w:hint="eastAsia"/>
        </w:rPr>
        <w:t>讨论各占25%，合计100%。其中线上期末考试的内容包括主观题</w:t>
      </w:r>
      <w:r w:rsidR="00E45FD9" w:rsidRPr="00A03554">
        <w:rPr>
          <w:rFonts w:cs="Arial" w:hint="eastAsia"/>
        </w:rPr>
        <w:t>和客观</w:t>
      </w:r>
      <w:r w:rsidR="008A13AD" w:rsidRPr="00A03554">
        <w:rPr>
          <w:rFonts w:cs="Arial" w:hint="eastAsia"/>
        </w:rPr>
        <w:t>题</w:t>
      </w:r>
      <w:r w:rsidR="00E45FD9" w:rsidRPr="00A03554">
        <w:rPr>
          <w:rFonts w:cs="Arial" w:hint="eastAsia"/>
        </w:rPr>
        <w:t>两部分，各自1</w:t>
      </w:r>
      <w:r w:rsidR="00E45FD9" w:rsidRPr="00A03554">
        <w:rPr>
          <w:rFonts w:cs="Arial"/>
        </w:rPr>
        <w:t>00</w:t>
      </w:r>
      <w:r w:rsidR="00E45FD9" w:rsidRPr="00A03554">
        <w:rPr>
          <w:rFonts w:cs="Arial" w:hint="eastAsia"/>
        </w:rPr>
        <w:t>分，满分2</w:t>
      </w:r>
      <w:r w:rsidR="00E45FD9" w:rsidRPr="00A03554">
        <w:rPr>
          <w:rFonts w:cs="Arial"/>
        </w:rPr>
        <w:t>00</w:t>
      </w:r>
      <w:r w:rsidR="00E45FD9" w:rsidRPr="00A03554">
        <w:rPr>
          <w:rFonts w:cs="Arial" w:hint="eastAsia"/>
        </w:rPr>
        <w:t>分。客观题由事先录入题库的题目自动随机生成试卷，主观题得分包括学生互判和教师判分合并生成。最终按照各部分得分按权重计算出最后得分</w:t>
      </w:r>
      <w:r w:rsidR="00014752">
        <w:rPr>
          <w:rFonts w:cs="Arial" w:hint="eastAsia"/>
        </w:rPr>
        <w:t>。</w:t>
      </w:r>
    </w:p>
    <w:p w14:paraId="51EA85B9" w14:textId="51CCD59A" w:rsidR="00E45FD9" w:rsidRPr="00A03554" w:rsidRDefault="00014752" w:rsidP="00014752">
      <w:pPr>
        <w:spacing w:line="360" w:lineRule="auto"/>
        <w:ind w:firstLineChars="200" w:firstLine="480"/>
        <w:rPr>
          <w:rFonts w:ascii="宋体" w:eastAsia="宋体" w:hAnsi="宋体" w:cs="Arial"/>
          <w:sz w:val="24"/>
          <w:szCs w:val="24"/>
        </w:rPr>
      </w:pPr>
      <w:r>
        <w:rPr>
          <w:rFonts w:ascii="宋体" w:eastAsia="宋体" w:hAnsi="宋体" w:hint="eastAsia"/>
          <w:sz w:val="24"/>
          <w:szCs w:val="24"/>
        </w:rPr>
        <w:t>期末成绩：</w:t>
      </w:r>
      <w:r w:rsidR="00E45FD9" w:rsidRPr="00A03554">
        <w:rPr>
          <w:rFonts w:ascii="宋体" w:eastAsia="宋体" w:hAnsi="宋体" w:hint="eastAsia"/>
          <w:sz w:val="24"/>
          <w:szCs w:val="24"/>
        </w:rPr>
        <w:t>组织学生线下</w:t>
      </w:r>
      <w:proofErr w:type="gramStart"/>
      <w:r>
        <w:rPr>
          <w:rFonts w:ascii="宋体" w:eastAsia="宋体" w:hAnsi="宋体" w:hint="eastAsia"/>
          <w:sz w:val="24"/>
          <w:szCs w:val="24"/>
        </w:rPr>
        <w:t>参加爱</w:t>
      </w:r>
      <w:proofErr w:type="gramEnd"/>
      <w:r>
        <w:rPr>
          <w:rFonts w:ascii="宋体" w:eastAsia="宋体" w:hAnsi="宋体" w:hint="eastAsia"/>
          <w:sz w:val="24"/>
          <w:szCs w:val="24"/>
        </w:rPr>
        <w:t>博系统进行</w:t>
      </w:r>
      <w:r w:rsidR="00E45FD9" w:rsidRPr="00A03554">
        <w:rPr>
          <w:rFonts w:ascii="宋体" w:eastAsia="宋体" w:hAnsi="宋体" w:hint="eastAsia"/>
          <w:sz w:val="24"/>
          <w:szCs w:val="24"/>
        </w:rPr>
        <w:t>机考，作为期末考试成绩</w:t>
      </w:r>
      <w:r>
        <w:rPr>
          <w:rFonts w:ascii="宋体" w:eastAsia="宋体" w:hAnsi="宋体" w:hint="eastAsia"/>
          <w:sz w:val="24"/>
          <w:szCs w:val="24"/>
        </w:rPr>
        <w:t>。</w:t>
      </w:r>
    </w:p>
    <w:p w14:paraId="55A32676" w14:textId="6A240AAA" w:rsidR="00014752" w:rsidRDefault="00014752" w:rsidP="00A03554">
      <w:pPr>
        <w:spacing w:line="360" w:lineRule="auto"/>
        <w:rPr>
          <w:rFonts w:ascii="宋体" w:eastAsia="宋体" w:hAnsi="宋体" w:cs="Arial"/>
          <w:b/>
          <w:bCs/>
          <w:sz w:val="24"/>
          <w:szCs w:val="24"/>
        </w:rPr>
      </w:pPr>
      <w:r w:rsidRPr="00014752">
        <w:rPr>
          <w:rFonts w:ascii="宋体" w:eastAsia="宋体" w:hAnsi="宋体" w:cs="Arial" w:hint="eastAsia"/>
          <w:b/>
          <w:bCs/>
          <w:sz w:val="24"/>
          <w:szCs w:val="24"/>
        </w:rPr>
        <w:t>四、授课方式</w:t>
      </w:r>
    </w:p>
    <w:p w14:paraId="03BA17C5" w14:textId="1A95512C" w:rsidR="00014752" w:rsidRDefault="00014752" w:rsidP="00A03554">
      <w:pPr>
        <w:spacing w:line="360" w:lineRule="auto"/>
        <w:rPr>
          <w:rFonts w:ascii="宋体" w:eastAsia="宋体" w:hAnsi="宋体" w:cs="Arial"/>
          <w:b/>
          <w:bCs/>
          <w:sz w:val="24"/>
          <w:szCs w:val="24"/>
        </w:rPr>
      </w:pPr>
      <w:r>
        <w:rPr>
          <w:rFonts w:ascii="宋体" w:eastAsia="宋体" w:hAnsi="宋体" w:cs="Arial" w:hint="eastAsia"/>
          <w:b/>
          <w:bCs/>
          <w:sz w:val="24"/>
          <w:szCs w:val="24"/>
        </w:rPr>
        <w:t>线上与线下授课</w:t>
      </w:r>
      <w:bookmarkStart w:id="0" w:name="_GoBack"/>
      <w:bookmarkEnd w:id="0"/>
      <w:r>
        <w:rPr>
          <w:rFonts w:ascii="宋体" w:eastAsia="宋体" w:hAnsi="宋体" w:cs="Arial" w:hint="eastAsia"/>
          <w:b/>
          <w:bCs/>
          <w:sz w:val="24"/>
          <w:szCs w:val="24"/>
        </w:rPr>
        <w:t>相结合。</w:t>
      </w:r>
    </w:p>
    <w:p w14:paraId="638CC3E6" w14:textId="320F978E" w:rsidR="00014752" w:rsidRDefault="00014752" w:rsidP="00014752">
      <w:pPr>
        <w:pStyle w:val="a3"/>
        <w:shd w:val="clear" w:color="auto" w:fill="FFFFFF"/>
        <w:spacing w:before="0" w:beforeAutospacing="0" w:after="0" w:afterAutospacing="0" w:line="360" w:lineRule="auto"/>
        <w:ind w:firstLineChars="200" w:firstLine="482"/>
        <w:rPr>
          <w:rFonts w:cs="Arial"/>
        </w:rPr>
      </w:pPr>
      <w:r>
        <w:rPr>
          <w:rFonts w:cs="Arial" w:hint="eastAsia"/>
          <w:b/>
          <w:bCs/>
        </w:rPr>
        <w:t>线上授课：</w:t>
      </w:r>
      <w:r w:rsidRPr="0012383A">
        <w:rPr>
          <w:rFonts w:cs="Arial"/>
        </w:rPr>
        <w:t>认证通过后，进入本校在线课程中心，可以看到本校所有SP</w:t>
      </w:r>
      <w:bookmarkStart w:id="1" w:name="2.1.2_认证通过后，进入本校在线课程中心，可以看到本校所有SPOC课程"/>
      <w:bookmarkEnd w:id="1"/>
      <w:r w:rsidRPr="0012383A">
        <w:rPr>
          <w:rFonts w:cs="Arial"/>
        </w:rPr>
        <w:t>OC课程</w:t>
      </w:r>
      <w:r w:rsidRPr="0012383A">
        <w:rPr>
          <w:rFonts w:cs="Arial" w:hint="eastAsia"/>
        </w:rPr>
        <w:t>。学生进入课程学习页后，填写联系邮箱，课程负责老师将通过邮箱发布学习进度和公告。学生可根据课程进度进行学习，完成相关作业，有问题可通过讨论区进行讨论答疑</w:t>
      </w:r>
      <w:r>
        <w:rPr>
          <w:rFonts w:cs="Arial" w:hint="eastAsia"/>
        </w:rPr>
        <w:t>，课程组教师完成线上答疑等工作</w:t>
      </w:r>
      <w:r w:rsidRPr="0012383A">
        <w:rPr>
          <w:rFonts w:cs="Arial" w:hint="eastAsia"/>
        </w:rPr>
        <w:t>。</w:t>
      </w:r>
    </w:p>
    <w:p w14:paraId="1B35DE9B" w14:textId="657E5459" w:rsidR="00014752" w:rsidRPr="00306F9C" w:rsidRDefault="00014752" w:rsidP="00014752">
      <w:pPr>
        <w:pStyle w:val="a3"/>
        <w:shd w:val="clear" w:color="auto" w:fill="FFFFFF"/>
        <w:spacing w:before="0" w:beforeAutospacing="0" w:after="0" w:afterAutospacing="0" w:line="360" w:lineRule="auto"/>
        <w:ind w:firstLineChars="200" w:firstLine="482"/>
        <w:rPr>
          <w:rFonts w:cs="Arial"/>
        </w:rPr>
      </w:pPr>
      <w:r w:rsidRPr="008A5F41">
        <w:rPr>
          <w:rFonts w:cs="Arial" w:hint="eastAsia"/>
          <w:b/>
        </w:rPr>
        <w:t>线下授课：</w:t>
      </w:r>
      <w:r w:rsidRPr="00306F9C">
        <w:rPr>
          <w:rFonts w:cs="Arial" w:hint="eastAsia"/>
        </w:rPr>
        <w:t>因</w:t>
      </w:r>
      <w:proofErr w:type="gramStart"/>
      <w:r w:rsidRPr="00306F9C">
        <w:rPr>
          <w:rFonts w:cs="Arial" w:hint="eastAsia"/>
        </w:rPr>
        <w:t>初次将慕课</w:t>
      </w:r>
      <w:proofErr w:type="gramEnd"/>
      <w:r w:rsidRPr="00306F9C">
        <w:rPr>
          <w:rFonts w:cs="Arial" w:hint="eastAsia"/>
        </w:rPr>
        <w:t>形式引入双创课程，学生还有一个适应的过程。因此特此在第</w:t>
      </w:r>
      <w:r w:rsidR="000D37DC" w:rsidRPr="00306F9C">
        <w:rPr>
          <w:rFonts w:cs="Arial"/>
        </w:rPr>
        <w:t>7</w:t>
      </w:r>
      <w:r w:rsidRPr="00306F9C">
        <w:rPr>
          <w:rFonts w:cs="Arial" w:hint="eastAsia"/>
        </w:rPr>
        <w:t>周</w:t>
      </w:r>
      <w:r w:rsidR="00306F9C" w:rsidRPr="00306F9C">
        <w:rPr>
          <w:rFonts w:cs="Arial" w:hint="eastAsia"/>
        </w:rPr>
        <w:t>、11周、</w:t>
      </w:r>
      <w:r w:rsidRPr="00306F9C">
        <w:rPr>
          <w:rFonts w:cs="Arial" w:hint="eastAsia"/>
        </w:rPr>
        <w:t>1</w:t>
      </w:r>
      <w:r w:rsidR="000D37DC" w:rsidRPr="00306F9C">
        <w:rPr>
          <w:rFonts w:cs="Arial"/>
        </w:rPr>
        <w:t>5</w:t>
      </w:r>
      <w:r w:rsidRPr="00306F9C">
        <w:rPr>
          <w:rFonts w:cs="Arial" w:hint="eastAsia"/>
        </w:rPr>
        <w:t>周开设线下授课，针对课程重点内容与</w:t>
      </w:r>
      <w:proofErr w:type="gramStart"/>
      <w:r w:rsidRPr="00306F9C">
        <w:rPr>
          <w:rFonts w:cs="Arial" w:hint="eastAsia"/>
        </w:rPr>
        <w:t>慕课系统</w:t>
      </w:r>
      <w:proofErr w:type="gramEnd"/>
      <w:r w:rsidRPr="00306F9C">
        <w:rPr>
          <w:rFonts w:cs="Arial" w:hint="eastAsia"/>
        </w:rPr>
        <w:t>操作、</w:t>
      </w:r>
      <w:proofErr w:type="gramStart"/>
      <w:r w:rsidRPr="00306F9C">
        <w:rPr>
          <w:rFonts w:cs="Arial" w:hint="eastAsia"/>
        </w:rPr>
        <w:t>机考等</w:t>
      </w:r>
      <w:proofErr w:type="gramEnd"/>
      <w:r w:rsidRPr="00306F9C">
        <w:rPr>
          <w:rFonts w:cs="Arial" w:hint="eastAsia"/>
        </w:rPr>
        <w:t>注意事项进行面授辅导。为了保证授课效果，初次开课限选</w:t>
      </w:r>
      <w:r w:rsidR="000D37DC" w:rsidRPr="00306F9C">
        <w:rPr>
          <w:rFonts w:cs="Arial"/>
        </w:rPr>
        <w:t>5</w:t>
      </w:r>
      <w:r w:rsidRPr="00306F9C">
        <w:rPr>
          <w:rFonts w:cs="Arial"/>
        </w:rPr>
        <w:t>0</w:t>
      </w:r>
      <w:r w:rsidRPr="00306F9C">
        <w:rPr>
          <w:rFonts w:cs="Arial" w:hint="eastAsia"/>
        </w:rPr>
        <w:t>人。</w:t>
      </w:r>
    </w:p>
    <w:p w14:paraId="6D57CC8A" w14:textId="12AA4BF7" w:rsidR="00014752" w:rsidRDefault="00014752" w:rsidP="00A03554">
      <w:pPr>
        <w:spacing w:line="360" w:lineRule="auto"/>
        <w:rPr>
          <w:rFonts w:ascii="宋体" w:eastAsia="宋体" w:hAnsi="宋体"/>
          <w:b/>
          <w:bCs/>
          <w:sz w:val="24"/>
          <w:szCs w:val="24"/>
        </w:rPr>
      </w:pPr>
    </w:p>
    <w:p w14:paraId="64015CC6" w14:textId="77777777" w:rsidR="00DE0406" w:rsidRDefault="00DE0406" w:rsidP="00DE0406">
      <w:pPr>
        <w:spacing w:line="360" w:lineRule="auto"/>
        <w:ind w:firstLineChars="2000" w:firstLine="4819"/>
        <w:rPr>
          <w:rFonts w:ascii="宋体" w:eastAsia="宋体" w:hAnsi="宋体"/>
          <w:b/>
          <w:bCs/>
          <w:sz w:val="24"/>
          <w:szCs w:val="24"/>
        </w:rPr>
      </w:pPr>
      <w:r>
        <w:rPr>
          <w:rFonts w:ascii="宋体" w:eastAsia="宋体" w:hAnsi="宋体" w:hint="eastAsia"/>
          <w:b/>
          <w:bCs/>
          <w:sz w:val="24"/>
          <w:szCs w:val="24"/>
        </w:rPr>
        <w:t>公共管理学院</w:t>
      </w:r>
    </w:p>
    <w:p w14:paraId="2A310EEF" w14:textId="46772633" w:rsidR="00DE0406" w:rsidRDefault="00DE0406" w:rsidP="00DE0406">
      <w:pPr>
        <w:spacing w:line="360" w:lineRule="auto"/>
        <w:ind w:firstLineChars="2000" w:firstLine="4819"/>
        <w:rPr>
          <w:rFonts w:ascii="宋体" w:eastAsia="宋体" w:hAnsi="宋体"/>
          <w:b/>
          <w:bCs/>
          <w:sz w:val="24"/>
          <w:szCs w:val="24"/>
        </w:rPr>
      </w:pPr>
      <w:r>
        <w:rPr>
          <w:rFonts w:ascii="宋体" w:eastAsia="宋体" w:hAnsi="宋体" w:hint="eastAsia"/>
          <w:b/>
          <w:bCs/>
          <w:sz w:val="24"/>
          <w:szCs w:val="24"/>
        </w:rPr>
        <w:t>《智慧政府与治理创新》课程组</w:t>
      </w:r>
    </w:p>
    <w:p w14:paraId="7D5A7D67" w14:textId="2929E700" w:rsidR="00DE0406" w:rsidRPr="00014752" w:rsidRDefault="00DE0406" w:rsidP="00961FCA">
      <w:pPr>
        <w:spacing w:line="360" w:lineRule="auto"/>
        <w:ind w:firstLineChars="2000" w:firstLine="4819"/>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019.9.28</w:t>
      </w:r>
    </w:p>
    <w:sectPr w:rsidR="00DE0406" w:rsidRPr="000147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Microsoft YaHei UI">
    <w:altName w:val="微软雅黑"/>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5AC"/>
    <w:rsid w:val="00000F2F"/>
    <w:rsid w:val="00014752"/>
    <w:rsid w:val="000D37DC"/>
    <w:rsid w:val="0012383A"/>
    <w:rsid w:val="00306F9C"/>
    <w:rsid w:val="00397015"/>
    <w:rsid w:val="007C65B9"/>
    <w:rsid w:val="008415AC"/>
    <w:rsid w:val="008A13AD"/>
    <w:rsid w:val="008A5F41"/>
    <w:rsid w:val="00920CC2"/>
    <w:rsid w:val="00961FCA"/>
    <w:rsid w:val="00A03554"/>
    <w:rsid w:val="00D51B31"/>
    <w:rsid w:val="00DE0406"/>
    <w:rsid w:val="00E45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6C54B"/>
  <w15:chartTrackingRefBased/>
  <w15:docId w15:val="{1BBE9DEF-B282-4B8D-93A1-EC1CE1EC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1"/>
    <w:qFormat/>
    <w:rsid w:val="0012383A"/>
    <w:pPr>
      <w:ind w:left="120" w:hanging="660"/>
      <w:jc w:val="left"/>
      <w:outlineLvl w:val="2"/>
    </w:pPr>
    <w:rPr>
      <w:rFonts w:ascii="Microsoft YaHei UI" w:eastAsia="Microsoft YaHei UI" w:hAnsi="Microsoft YaHei UI"/>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0CC2"/>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1"/>
    <w:rsid w:val="0012383A"/>
    <w:rPr>
      <w:rFonts w:ascii="Microsoft YaHei UI" w:eastAsia="Microsoft YaHei UI" w:hAnsi="Microsoft YaHei UI"/>
      <w:kern w:val="0"/>
      <w:sz w:val="24"/>
      <w:szCs w:val="24"/>
      <w:lang w:eastAsia="en-US"/>
    </w:rPr>
  </w:style>
  <w:style w:type="paragraph" w:styleId="a4">
    <w:name w:val="Balloon Text"/>
    <w:basedOn w:val="a"/>
    <w:link w:val="a5"/>
    <w:uiPriority w:val="99"/>
    <w:semiHidden/>
    <w:unhideWhenUsed/>
    <w:rsid w:val="0012383A"/>
    <w:rPr>
      <w:sz w:val="18"/>
      <w:szCs w:val="18"/>
    </w:rPr>
  </w:style>
  <w:style w:type="character" w:customStyle="1" w:styleId="a5">
    <w:name w:val="批注框文本 字符"/>
    <w:basedOn w:val="a0"/>
    <w:link w:val="a4"/>
    <w:uiPriority w:val="99"/>
    <w:semiHidden/>
    <w:rsid w:val="0012383A"/>
    <w:rPr>
      <w:sz w:val="18"/>
      <w:szCs w:val="18"/>
    </w:rPr>
  </w:style>
  <w:style w:type="table" w:styleId="a6">
    <w:name w:val="Table Grid"/>
    <w:basedOn w:val="a1"/>
    <w:rsid w:val="001238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4677">
      <w:bodyDiv w:val="1"/>
      <w:marLeft w:val="0"/>
      <w:marRight w:val="0"/>
      <w:marTop w:val="0"/>
      <w:marBottom w:val="0"/>
      <w:divBdr>
        <w:top w:val="none" w:sz="0" w:space="0" w:color="auto"/>
        <w:left w:val="none" w:sz="0" w:space="0" w:color="auto"/>
        <w:bottom w:val="none" w:sz="0" w:space="0" w:color="auto"/>
        <w:right w:val="none" w:sz="0" w:space="0" w:color="auto"/>
      </w:divBdr>
    </w:div>
    <w:div w:id="1358384518">
      <w:bodyDiv w:val="1"/>
      <w:marLeft w:val="0"/>
      <w:marRight w:val="0"/>
      <w:marTop w:val="0"/>
      <w:marBottom w:val="0"/>
      <w:divBdr>
        <w:top w:val="none" w:sz="0" w:space="0" w:color="auto"/>
        <w:left w:val="none" w:sz="0" w:space="0" w:color="auto"/>
        <w:bottom w:val="none" w:sz="0" w:space="0" w:color="auto"/>
        <w:right w:val="none" w:sz="0" w:space="0" w:color="auto"/>
      </w:divBdr>
    </w:div>
    <w:div w:id="181930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289</Words>
  <Characters>1649</Characters>
  <Application>Microsoft Office Word</Application>
  <DocSecurity>0</DocSecurity>
  <Lines>13</Lines>
  <Paragraphs>3</Paragraphs>
  <ScaleCrop>false</ScaleCrop>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274809559@qq.com</dc:creator>
  <cp:keywords/>
  <dc:description/>
  <cp:lastModifiedBy>未定义</cp:lastModifiedBy>
  <cp:revision>11</cp:revision>
  <dcterms:created xsi:type="dcterms:W3CDTF">2019-09-24T10:07:00Z</dcterms:created>
  <dcterms:modified xsi:type="dcterms:W3CDTF">2019-10-08T08:04:00Z</dcterms:modified>
</cp:coreProperties>
</file>