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E3621">
      <w:pPr>
        <w:spacing w:line="240" w:lineRule="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50DBE1DA">
      <w:pPr>
        <w:pStyle w:val="5"/>
        <w:keepNext w:val="0"/>
        <w:keepLines w:val="0"/>
        <w:widowControl/>
        <w:suppressLineNumbers w:val="0"/>
        <w:spacing w:before="0" w:beforeAutospacing="0" w:after="60" w:afterAutospacing="0" w:line="240" w:lineRule="auto"/>
        <w:ind w:right="0"/>
        <w:jc w:val="center"/>
        <w:rPr>
          <w:rFonts w:hint="eastAsia" w:eastAsia="方正小标宋简体"/>
          <w:sz w:val="44"/>
          <w:lang w:val="en-US" w:eastAsia="zh-CN"/>
        </w:rPr>
      </w:pPr>
      <w:r>
        <w:rPr>
          <w:rFonts w:hint="eastAsia" w:eastAsia="方正小标宋简体"/>
          <w:sz w:val="44"/>
          <w:lang w:val="en-US" w:eastAsia="zh-CN"/>
        </w:rPr>
        <w:t>南京审计大学</w:t>
      </w:r>
    </w:p>
    <w:p w14:paraId="074BCD8F">
      <w:pPr>
        <w:pStyle w:val="5"/>
        <w:keepNext w:val="0"/>
        <w:keepLines w:val="0"/>
        <w:widowControl/>
        <w:suppressLineNumbers w:val="0"/>
        <w:spacing w:before="0" w:beforeAutospacing="0" w:after="60" w:afterAutospacing="0" w:line="240" w:lineRule="auto"/>
        <w:ind w:right="0"/>
        <w:jc w:val="center"/>
        <w:rPr>
          <w:rFonts w:eastAsia="方正小标宋简体"/>
          <w:sz w:val="44"/>
        </w:rPr>
      </w:pPr>
      <w:r>
        <w:rPr>
          <w:rFonts w:hint="eastAsia" w:eastAsia="方正小标宋简体"/>
          <w:sz w:val="44"/>
          <w:lang w:val="en-US" w:eastAsia="zh-CN"/>
        </w:rPr>
        <w:t>2026年“诗教中国”讲解大赛方案</w:t>
      </w:r>
    </w:p>
    <w:p w14:paraId="0058A41D">
      <w:pPr>
        <w:pStyle w:val="5"/>
        <w:keepNext w:val="0"/>
        <w:keepLines w:val="0"/>
        <w:widowControl/>
        <w:suppressLineNumbers w:val="0"/>
        <w:spacing w:before="0" w:beforeAutospacing="0" w:after="60" w:afterAutospacing="0" w:line="240" w:lineRule="auto"/>
        <w:ind w:right="0"/>
        <w:jc w:val="center"/>
        <w:rPr>
          <w:rFonts w:hint="eastAsia" w:eastAsia="方正小标宋简体"/>
          <w:sz w:val="44"/>
        </w:rPr>
      </w:pPr>
    </w:p>
    <w:p w14:paraId="5FB1CC84">
      <w:pPr>
        <w:pStyle w:val="2"/>
        <w:spacing w:before="3" w:line="240" w:lineRule="auto"/>
        <w:ind w:firstLine="632" w:firstLineChars="200"/>
        <w:jc w:val="left"/>
        <w:rPr>
          <w:rFonts w:hint="eastAsia" w:ascii="黑体" w:hAnsi="黑体" w:eastAsia="黑体" w:cs="黑体"/>
        </w:rPr>
      </w:pPr>
      <w:r>
        <w:rPr>
          <w:rFonts w:hint="eastAsia" w:ascii="黑体" w:hAnsi="黑体" w:eastAsia="黑体" w:cs="黑体"/>
          <w:spacing w:val="-2"/>
        </w:rPr>
        <w:t>一、参赛对象与组别</w:t>
      </w:r>
    </w:p>
    <w:p w14:paraId="016B6A45">
      <w:pPr>
        <w:pStyle w:val="5"/>
        <w:keepNext w:val="0"/>
        <w:keepLines w:val="0"/>
        <w:widowControl/>
        <w:suppressLineNumbers w:val="0"/>
        <w:spacing w:before="0" w:beforeAutospacing="0" w:after="60" w:afterAutospacing="0" w:line="240" w:lineRule="auto"/>
        <w:ind w:right="0" w:firstLine="640" w:firstLineChars="200"/>
        <w:rPr>
          <w:rFonts w:hint="eastAsia" w:ascii="仿宋" w:hAnsi="仿宋" w:eastAsia="仿宋" w:cs="仿宋"/>
          <w:sz w:val="32"/>
          <w:szCs w:val="32"/>
        </w:rPr>
      </w:pPr>
      <w:r>
        <w:rPr>
          <w:rStyle w:val="11"/>
          <w:rFonts w:hint="eastAsia"/>
          <w:lang w:val="en-US" w:eastAsia="zh-CN"/>
        </w:rPr>
        <w:t>1.</w:t>
      </w:r>
      <w:r>
        <w:rPr>
          <w:rFonts w:hint="eastAsia" w:ascii="仿宋" w:hAnsi="仿宋" w:eastAsia="仿宋" w:cs="仿宋"/>
          <w:spacing w:val="-2"/>
          <w:sz w:val="32"/>
          <w:szCs w:val="32"/>
          <w:lang w:val="en-US" w:eastAsia="zh-CN"/>
        </w:rPr>
        <w:t>组别：</w:t>
      </w:r>
      <w:r>
        <w:rPr>
          <w:rFonts w:hint="eastAsia" w:ascii="仿宋" w:hAnsi="仿宋" w:eastAsia="仿宋" w:cs="仿宋"/>
          <w:spacing w:val="-14"/>
          <w:sz w:val="32"/>
          <w:szCs w:val="32"/>
        </w:rPr>
        <w:t>大</w:t>
      </w:r>
      <w:bookmarkStart w:id="1" w:name="_GoBack"/>
      <w:bookmarkEnd w:id="1"/>
      <w:r>
        <w:rPr>
          <w:rFonts w:hint="eastAsia" w:ascii="仿宋" w:hAnsi="仿宋" w:eastAsia="仿宋" w:cs="仿宋"/>
          <w:spacing w:val="-14"/>
          <w:sz w:val="32"/>
          <w:szCs w:val="32"/>
        </w:rPr>
        <w:t>学教师</w:t>
      </w:r>
      <w:r>
        <w:rPr>
          <w:rFonts w:hint="eastAsia" w:ascii="仿宋" w:hAnsi="仿宋" w:eastAsia="仿宋" w:cs="仿宋"/>
          <w:spacing w:val="-8"/>
          <w:sz w:val="32"/>
          <w:szCs w:val="32"/>
        </w:rPr>
        <w:t>组、大学生组（含研究</w:t>
      </w:r>
      <w:r>
        <w:rPr>
          <w:rFonts w:hint="eastAsia" w:ascii="仿宋" w:hAnsi="仿宋" w:eastAsia="仿宋" w:cs="仿宋"/>
          <w:spacing w:val="-8"/>
          <w:sz w:val="32"/>
          <w:szCs w:val="32"/>
          <w:lang w:val="en-US" w:eastAsia="zh-CN"/>
        </w:rPr>
        <w:t>生）</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留学生</w:t>
      </w:r>
      <w:r>
        <w:rPr>
          <w:rFonts w:hint="eastAsia" w:ascii="仿宋" w:hAnsi="仿宋" w:eastAsia="仿宋" w:cs="仿宋"/>
          <w:sz w:val="32"/>
          <w:szCs w:val="32"/>
        </w:rPr>
        <w:t>组。</w:t>
      </w:r>
    </w:p>
    <w:p w14:paraId="62DD5A6C">
      <w:pPr>
        <w:pStyle w:val="2"/>
        <w:spacing w:line="240" w:lineRule="auto"/>
        <w:ind w:left="0" w:leftChars="0" w:right="384" w:firstLine="640" w:firstLineChars="200"/>
        <w:jc w:val="left"/>
        <w:rPr>
          <w:rFonts w:hint="eastAsia" w:ascii="仿宋" w:hAnsi="仿宋" w:eastAsia="仿宋" w:cs="仿宋"/>
          <w:spacing w:val="-2"/>
        </w:rPr>
      </w:pPr>
      <w:r>
        <w:rPr>
          <w:rFonts w:hint="eastAsia" w:ascii="仿宋" w:hAnsi="仿宋" w:eastAsia="仿宋" w:cs="仿宋"/>
          <w:sz w:val="32"/>
          <w:szCs w:val="32"/>
          <w:lang w:val="en-US" w:eastAsia="zh-CN"/>
        </w:rPr>
        <w:t>2.作品数量和指导老师：</w:t>
      </w:r>
      <w:r>
        <w:rPr>
          <w:rFonts w:hint="eastAsia" w:ascii="仿宋" w:hAnsi="仿宋" w:eastAsia="仿宋" w:cs="仿宋"/>
          <w:spacing w:val="-11"/>
        </w:rPr>
        <w:t xml:space="preserve">每人限报 </w:t>
      </w:r>
      <w:r>
        <w:rPr>
          <w:rFonts w:hint="eastAsia" w:ascii="仿宋" w:hAnsi="仿宋" w:eastAsia="仿宋" w:cs="仿宋"/>
          <w:spacing w:val="-4"/>
        </w:rPr>
        <w:t>1</w:t>
      </w:r>
      <w:r>
        <w:rPr>
          <w:rFonts w:hint="eastAsia" w:ascii="仿宋" w:hAnsi="仿宋" w:eastAsia="仿宋" w:cs="仿宋"/>
          <w:spacing w:val="-16"/>
        </w:rPr>
        <w:t xml:space="preserve"> </w:t>
      </w:r>
      <w:r>
        <w:rPr>
          <w:rFonts w:hint="eastAsia" w:ascii="仿宋" w:hAnsi="仿宋" w:eastAsia="仿宋" w:cs="仿宋"/>
          <w:spacing w:val="-9"/>
        </w:rPr>
        <w:t xml:space="preserve">件作品，限报 </w:t>
      </w:r>
      <w:r>
        <w:rPr>
          <w:rFonts w:hint="eastAsia" w:ascii="仿宋" w:hAnsi="仿宋" w:eastAsia="仿宋" w:cs="仿宋"/>
          <w:spacing w:val="-4"/>
        </w:rPr>
        <w:t>1</w:t>
      </w:r>
      <w:r>
        <w:rPr>
          <w:rFonts w:hint="eastAsia" w:ascii="仿宋" w:hAnsi="仿宋" w:eastAsia="仿宋" w:cs="仿宋"/>
          <w:spacing w:val="-16"/>
        </w:rPr>
        <w:t xml:space="preserve"> </w:t>
      </w:r>
      <w:r>
        <w:rPr>
          <w:rFonts w:hint="eastAsia" w:ascii="仿宋" w:hAnsi="仿宋" w:eastAsia="仿宋" w:cs="仿宋"/>
          <w:spacing w:val="-4"/>
        </w:rPr>
        <w:t>名指导教师。同一作品的参</w:t>
      </w:r>
      <w:r>
        <w:rPr>
          <w:rFonts w:hint="eastAsia" w:ascii="仿宋" w:hAnsi="仿宋" w:eastAsia="仿宋" w:cs="仿宋"/>
          <w:spacing w:val="-2"/>
        </w:rPr>
        <w:t>赛者不得同时署名该作品指导教师。指导多个作品</w:t>
      </w:r>
      <w:r>
        <w:rPr>
          <w:rFonts w:hint="eastAsia" w:ascii="仿宋" w:hAnsi="仿宋" w:eastAsia="仿宋" w:cs="仿宋"/>
          <w:spacing w:val="-2"/>
          <w:lang w:val="en-US" w:eastAsia="zh-CN"/>
        </w:rPr>
        <w:t>的</w:t>
      </w:r>
      <w:r>
        <w:rPr>
          <w:rFonts w:hint="eastAsia" w:ascii="仿宋" w:hAnsi="仿宋" w:eastAsia="仿宋" w:cs="仿宋"/>
          <w:spacing w:val="-2"/>
        </w:rPr>
        <w:t>获奖指导教师不重复获得优秀指导教师奖。</w:t>
      </w:r>
    </w:p>
    <w:p w14:paraId="060AC4EB">
      <w:pPr>
        <w:pStyle w:val="5"/>
        <w:keepNext w:val="0"/>
        <w:keepLines w:val="0"/>
        <w:widowControl/>
        <w:suppressLineNumbers w:val="0"/>
        <w:spacing w:before="0" w:beforeAutospacing="0" w:after="60" w:afterAutospacing="0" w:line="240" w:lineRule="auto"/>
        <w:ind w:right="0" w:firstLine="640" w:firstLineChars="200"/>
        <w:rPr>
          <w:rFonts w:hint="eastAsia" w:ascii="黑体" w:hAnsi="宋体" w:eastAsia="黑体" w:cs="黑体"/>
          <w:b w:val="0"/>
          <w:bCs/>
          <w:color w:val="333333"/>
          <w:sz w:val="32"/>
          <w:szCs w:val="32"/>
          <w:lang w:val="en-US"/>
        </w:rPr>
      </w:pPr>
      <w:r>
        <w:rPr>
          <w:rStyle w:val="8"/>
          <w:rFonts w:hint="eastAsia" w:ascii="黑体" w:hAnsi="宋体" w:eastAsia="黑体" w:cs="黑体"/>
          <w:b w:val="0"/>
          <w:bCs/>
          <w:color w:val="333333"/>
          <w:sz w:val="32"/>
          <w:szCs w:val="32"/>
          <w:lang w:eastAsia="zh-CN"/>
        </w:rPr>
        <w:t>二、</w:t>
      </w:r>
      <w:r>
        <w:rPr>
          <w:rStyle w:val="8"/>
          <w:rFonts w:hint="eastAsia" w:ascii="黑体" w:hAnsi="宋体" w:eastAsia="黑体" w:cs="黑体"/>
          <w:b w:val="0"/>
          <w:bCs/>
          <w:color w:val="333333"/>
          <w:sz w:val="32"/>
          <w:szCs w:val="32"/>
          <w:lang w:val="en-US" w:eastAsia="zh-CN"/>
        </w:rPr>
        <w:t>参赛</w:t>
      </w:r>
      <w:r>
        <w:rPr>
          <w:rStyle w:val="8"/>
          <w:rFonts w:hint="eastAsia" w:ascii="黑体" w:hAnsi="宋体" w:eastAsia="黑体" w:cs="黑体"/>
          <w:b w:val="0"/>
          <w:bCs/>
          <w:color w:val="333333"/>
          <w:sz w:val="32"/>
          <w:szCs w:val="32"/>
          <w:lang w:eastAsia="zh-CN"/>
        </w:rPr>
        <w:t>要求</w:t>
      </w:r>
    </w:p>
    <w:p w14:paraId="7FEA8FEA">
      <w:pPr>
        <w:pStyle w:val="5"/>
        <w:keepNext w:val="0"/>
        <w:keepLines w:val="0"/>
        <w:widowControl/>
        <w:suppressLineNumbers w:val="0"/>
        <w:spacing w:before="0" w:beforeAutospacing="0" w:after="60" w:afterAutospacing="0" w:line="240" w:lineRule="auto"/>
        <w:ind w:left="0" w:right="0" w:firstLine="640" w:firstLineChars="200"/>
        <w:rPr>
          <w:rFonts w:hint="eastAsia" w:ascii="楷体" w:hAnsi="楷体" w:eastAsia="楷体" w:cs="楷体"/>
          <w:color w:val="333333"/>
          <w:sz w:val="32"/>
          <w:szCs w:val="32"/>
          <w:lang w:val="en-US"/>
        </w:rPr>
      </w:pPr>
      <w:r>
        <w:rPr>
          <w:rFonts w:hint="eastAsia" w:ascii="楷体" w:hAnsi="楷体" w:eastAsia="楷体" w:cs="楷体"/>
          <w:color w:val="333333"/>
          <w:sz w:val="32"/>
          <w:szCs w:val="32"/>
          <w:lang w:eastAsia="zh-CN"/>
        </w:rPr>
        <w:t>（</w:t>
      </w:r>
      <w:r>
        <w:rPr>
          <w:rFonts w:hint="eastAsia" w:ascii="楷体" w:hAnsi="楷体" w:eastAsia="楷体" w:cs="楷体"/>
          <w:color w:val="333333"/>
          <w:sz w:val="32"/>
          <w:szCs w:val="32"/>
          <w:lang w:val="en-US" w:eastAsia="zh-CN"/>
        </w:rPr>
        <w:t>一</w:t>
      </w:r>
      <w:r>
        <w:rPr>
          <w:rFonts w:hint="eastAsia" w:ascii="楷体" w:hAnsi="楷体" w:eastAsia="楷体" w:cs="楷体"/>
          <w:color w:val="333333"/>
          <w:sz w:val="32"/>
          <w:szCs w:val="32"/>
          <w:lang w:eastAsia="zh-CN"/>
        </w:rPr>
        <w:t>）内容要求</w:t>
      </w:r>
    </w:p>
    <w:p w14:paraId="6B0F2BCD">
      <w:pPr>
        <w:adjustRightInd w:val="0"/>
        <w:snapToGrid w:val="0"/>
        <w:spacing w:line="560" w:lineRule="exact"/>
        <w:ind w:firstLine="643" w:firstLineChars="200"/>
        <w:rPr>
          <w:rFonts w:eastAsia="仿宋_GB2312"/>
          <w:sz w:val="32"/>
          <w:szCs w:val="32"/>
          <w:shd w:val="pct10" w:color="auto" w:fill="FFFFFF"/>
        </w:rPr>
      </w:pPr>
      <w:r>
        <w:rPr>
          <w:rFonts w:hint="eastAsia" w:eastAsia="仿宋_GB2312"/>
          <w:b/>
          <w:bCs/>
          <w:sz w:val="32"/>
          <w:szCs w:val="32"/>
        </w:rPr>
        <w:t>1.讲解类。</w:t>
      </w:r>
      <w:r>
        <w:rPr>
          <w:rFonts w:hint="eastAsia" w:eastAsia="仿宋_GB2312"/>
          <w:sz w:val="32"/>
          <w:szCs w:val="32"/>
        </w:rPr>
        <w:t>讲解须使用国家通用语言文字，内容应选自普通高等教育国家级规划教材大学语文教材中的规范汉字、成语或经典诗词作品</w:t>
      </w:r>
      <w:bookmarkStart w:id="0" w:name="OLE_LINK3"/>
      <w:r>
        <w:rPr>
          <w:rFonts w:hint="eastAsia" w:eastAsia="仿宋_GB2312"/>
          <w:sz w:val="32"/>
          <w:szCs w:val="32"/>
        </w:rPr>
        <w:t>。</w:t>
      </w:r>
      <w:bookmarkEnd w:id="0"/>
    </w:p>
    <w:p w14:paraId="3A8C6675">
      <w:pPr>
        <w:adjustRightInd w:val="0"/>
        <w:snapToGrid w:val="0"/>
        <w:spacing w:line="560" w:lineRule="exact"/>
        <w:ind w:firstLine="640" w:firstLineChars="200"/>
        <w:rPr>
          <w:rFonts w:eastAsia="仿宋_GB2312"/>
          <w:sz w:val="32"/>
          <w:szCs w:val="32"/>
        </w:rPr>
      </w:pPr>
      <w:r>
        <w:rPr>
          <w:rFonts w:hint="eastAsia" w:eastAsia="仿宋_GB2312"/>
          <w:sz w:val="32"/>
          <w:szCs w:val="32"/>
        </w:rPr>
        <w:t>参赛</w:t>
      </w:r>
      <w:r>
        <w:rPr>
          <w:rFonts w:eastAsia="仿宋_GB2312"/>
          <w:sz w:val="32"/>
          <w:szCs w:val="32"/>
        </w:rPr>
        <w:t>教师</w:t>
      </w:r>
      <w:r>
        <w:rPr>
          <w:rFonts w:hint="eastAsia" w:eastAsia="仿宋_GB2312"/>
          <w:sz w:val="32"/>
          <w:szCs w:val="32"/>
        </w:rPr>
        <w:t>按照课堂教学相关要求，遵循语言文化教育基本规律和学术规范，录制以汉字、成语、诗词教学为主要内容的微课视频。</w:t>
      </w:r>
    </w:p>
    <w:p w14:paraId="5A170354">
      <w:pPr>
        <w:adjustRightInd w:val="0"/>
        <w:snapToGrid w:val="0"/>
        <w:spacing w:line="560" w:lineRule="exact"/>
        <w:ind w:firstLine="640" w:firstLineChars="200"/>
        <w:rPr>
          <w:rFonts w:eastAsia="仿宋_GB2312"/>
          <w:sz w:val="32"/>
          <w:szCs w:val="32"/>
        </w:rPr>
      </w:pPr>
      <w:r>
        <w:rPr>
          <w:rFonts w:hint="eastAsia" w:eastAsia="仿宋_GB2312"/>
          <w:sz w:val="32"/>
          <w:szCs w:val="32"/>
        </w:rPr>
        <w:t>参赛学生和社会人员应以喜闻乐见的形式阐释作品的意义与价值，鼓励结合地域文化、民族特色、各级非物质文化遗产代表性项目等创新讲解内容。</w:t>
      </w:r>
    </w:p>
    <w:p w14:paraId="7CACBD28">
      <w:pPr>
        <w:adjustRightInd w:val="0"/>
        <w:snapToGrid w:val="0"/>
        <w:spacing w:line="560" w:lineRule="exact"/>
        <w:ind w:firstLine="643" w:firstLineChars="200"/>
        <w:rPr>
          <w:rFonts w:eastAsia="仿宋_GB2312"/>
          <w:sz w:val="32"/>
          <w:szCs w:val="32"/>
        </w:rPr>
      </w:pPr>
      <w:r>
        <w:rPr>
          <w:rFonts w:eastAsia="仿宋_GB2312"/>
          <w:b/>
          <w:bCs/>
          <w:sz w:val="32"/>
          <w:szCs w:val="32"/>
        </w:rPr>
        <w:t>2.</w:t>
      </w:r>
      <w:r>
        <w:rPr>
          <w:rFonts w:hint="eastAsia" w:eastAsia="仿宋_GB2312"/>
          <w:b/>
          <w:bCs/>
          <w:sz w:val="32"/>
          <w:szCs w:val="32"/>
        </w:rPr>
        <w:t>演讲类。</w:t>
      </w:r>
      <w:r>
        <w:rPr>
          <w:rFonts w:hint="eastAsia" w:eastAsia="仿宋_GB2312"/>
          <w:sz w:val="32"/>
          <w:szCs w:val="32"/>
        </w:rPr>
        <w:t>参赛者须围绕社会主义先进文化、革命文化和中华优秀传统文化中的经典篇章以及各级非物质文化遗产代表性项目展开演讲。参赛者可自行选题，也可选择以下主题展开演讲：</w:t>
      </w:r>
    </w:p>
    <w:p w14:paraId="403CEE13">
      <w:pPr>
        <w:adjustRightInd w:val="0"/>
        <w:snapToGrid w:val="0"/>
        <w:spacing w:line="560" w:lineRule="exact"/>
        <w:ind w:firstLine="640" w:firstLineChars="200"/>
        <w:rPr>
          <w:rFonts w:eastAsia="仿宋_GB2312"/>
          <w:sz w:val="32"/>
          <w:szCs w:val="32"/>
        </w:rPr>
      </w:pPr>
      <w:r>
        <w:rPr>
          <w:rFonts w:hint="eastAsia" w:eastAsia="仿宋_GB2312"/>
          <w:sz w:val="32"/>
          <w:szCs w:val="32"/>
        </w:rPr>
        <w:t>（1）经典中的智慧与力量。可通过经典在新时代的创造性运用，阐释其中蕴含的时代启示。</w:t>
      </w:r>
    </w:p>
    <w:p w14:paraId="64376A0E">
      <w:pPr>
        <w:adjustRightInd w:val="0"/>
        <w:snapToGrid w:val="0"/>
        <w:spacing w:line="560" w:lineRule="exact"/>
        <w:ind w:firstLine="640" w:firstLineChars="200"/>
        <w:rPr>
          <w:rFonts w:eastAsia="仿宋_GB2312"/>
          <w:sz w:val="32"/>
          <w:szCs w:val="32"/>
        </w:rPr>
      </w:pPr>
      <w:r>
        <w:rPr>
          <w:rFonts w:hint="eastAsia" w:eastAsia="仿宋_GB2312"/>
          <w:sz w:val="32"/>
          <w:szCs w:val="32"/>
        </w:rPr>
        <w:t>（2）经典中的成长与担当。可从经典文本出发，联系个人成长经历、学习生活、社会实践，讲述经典如何启迪思维、塑造品格、激励担当。</w:t>
      </w:r>
    </w:p>
    <w:p w14:paraId="44FD5233">
      <w:pPr>
        <w:adjustRightInd w:val="0"/>
        <w:snapToGrid w:val="0"/>
        <w:spacing w:line="560" w:lineRule="exact"/>
        <w:ind w:firstLine="640" w:firstLineChars="200"/>
        <w:rPr>
          <w:rFonts w:eastAsia="仿宋_GB2312"/>
          <w:sz w:val="32"/>
          <w:szCs w:val="32"/>
        </w:rPr>
      </w:pPr>
      <w:r>
        <w:rPr>
          <w:rFonts w:hint="eastAsia" w:eastAsia="仿宋_GB2312"/>
          <w:sz w:val="32"/>
          <w:szCs w:val="32"/>
        </w:rPr>
        <w:t>（3）经典的学习与体会。可分享学习经典、运用经典的路径、方法与实践案例，阐发对经典的理解、传承与创新。</w:t>
      </w:r>
    </w:p>
    <w:p w14:paraId="55941D2A">
      <w:pPr>
        <w:adjustRightInd w:val="0"/>
        <w:snapToGrid w:val="0"/>
        <w:spacing w:line="560" w:lineRule="exact"/>
        <w:ind w:firstLine="640" w:firstLineChars="200"/>
        <w:rPr>
          <w:rFonts w:eastAsia="仿宋_GB2312"/>
          <w:sz w:val="32"/>
          <w:szCs w:val="32"/>
        </w:rPr>
      </w:pPr>
      <w:r>
        <w:rPr>
          <w:rFonts w:hint="eastAsia" w:eastAsia="仿宋_GB2312"/>
          <w:sz w:val="32"/>
          <w:szCs w:val="32"/>
        </w:rPr>
        <w:t>（4）经典中的家国情怀。可挖掘经典中蕴含的家国情怀、道德修养、奋斗精神等，结合实际，展现经典“典”亮人生、“典”耀未来的生动故事。</w:t>
      </w:r>
    </w:p>
    <w:p w14:paraId="41EF502E">
      <w:pPr>
        <w:adjustRightInd w:val="0"/>
        <w:snapToGrid w:val="0"/>
        <w:spacing w:line="560" w:lineRule="exact"/>
        <w:ind w:firstLine="640" w:firstLineChars="200"/>
        <w:rPr>
          <w:rFonts w:eastAsia="仿宋_GB2312"/>
          <w:sz w:val="32"/>
          <w:szCs w:val="32"/>
        </w:rPr>
      </w:pPr>
      <w:r>
        <w:rPr>
          <w:rFonts w:hint="eastAsia" w:eastAsia="仿宋_GB2312"/>
          <w:sz w:val="32"/>
          <w:szCs w:val="32"/>
        </w:rPr>
        <w:t>演讲须</w:t>
      </w:r>
      <w:r>
        <w:rPr>
          <w:rFonts w:eastAsia="仿宋_GB2312"/>
          <w:sz w:val="32"/>
          <w:szCs w:val="32"/>
        </w:rPr>
        <w:t>主题鲜明、观点正确、事例生动、感情真挚</w:t>
      </w:r>
      <w:r>
        <w:rPr>
          <w:rFonts w:hint="eastAsia" w:eastAsia="仿宋_GB2312"/>
          <w:sz w:val="32"/>
          <w:szCs w:val="32"/>
        </w:rPr>
        <w:t>。</w:t>
      </w:r>
      <w:r>
        <w:rPr>
          <w:rFonts w:hint="eastAsia" w:eastAsia="仿宋_GB2312"/>
          <w:b/>
          <w:bCs/>
          <w:sz w:val="32"/>
          <w:szCs w:val="32"/>
        </w:rPr>
        <w:t>演讲文本必须为参赛者原创</w:t>
      </w:r>
      <w:r>
        <w:rPr>
          <w:rFonts w:hint="eastAsia" w:eastAsia="仿宋_GB2312"/>
          <w:sz w:val="32"/>
          <w:szCs w:val="32"/>
        </w:rPr>
        <w:t>，严禁抄袭、剽窃，引用经典比例不超过20%并注明出处。</w:t>
      </w:r>
    </w:p>
    <w:p w14:paraId="5499B675">
      <w:pPr>
        <w:pStyle w:val="5"/>
        <w:keepNext w:val="0"/>
        <w:keepLines w:val="0"/>
        <w:widowControl/>
        <w:suppressLineNumbers w:val="0"/>
        <w:spacing w:before="0" w:beforeAutospacing="0" w:after="60" w:afterAutospacing="0" w:line="240" w:lineRule="auto"/>
        <w:ind w:right="0" w:firstLine="640" w:firstLineChars="200"/>
        <w:rPr>
          <w:rFonts w:hint="eastAsia" w:ascii="华文楷体" w:hAnsi="华文楷体" w:eastAsia="华文楷体" w:cs="华文楷体"/>
          <w:color w:val="333333"/>
          <w:sz w:val="32"/>
          <w:szCs w:val="32"/>
          <w:lang w:val="en-US"/>
        </w:rPr>
      </w:pPr>
      <w:r>
        <w:rPr>
          <w:rFonts w:hint="eastAsia" w:ascii="华文楷体" w:hAnsi="华文楷体" w:eastAsia="华文楷体" w:cs="华文楷体"/>
          <w:color w:val="333333"/>
          <w:sz w:val="32"/>
          <w:szCs w:val="32"/>
          <w:lang w:eastAsia="zh-CN"/>
        </w:rPr>
        <w:t>（</w:t>
      </w:r>
      <w:r>
        <w:rPr>
          <w:rFonts w:hint="eastAsia" w:ascii="华文楷体" w:hAnsi="华文楷体" w:eastAsia="华文楷体" w:cs="华文楷体"/>
          <w:color w:val="333333"/>
          <w:sz w:val="32"/>
          <w:szCs w:val="32"/>
          <w:lang w:val="en-US" w:eastAsia="zh-CN"/>
        </w:rPr>
        <w:t>二</w:t>
      </w:r>
      <w:r>
        <w:rPr>
          <w:rFonts w:hint="eastAsia" w:ascii="华文楷体" w:hAnsi="华文楷体" w:eastAsia="华文楷体" w:cs="华文楷体"/>
          <w:color w:val="333333"/>
          <w:sz w:val="32"/>
          <w:szCs w:val="32"/>
          <w:lang w:eastAsia="zh-CN"/>
        </w:rPr>
        <w:t>）形式要求</w:t>
      </w:r>
    </w:p>
    <w:p w14:paraId="438B5843">
      <w:pPr>
        <w:adjustRightInd w:val="0"/>
        <w:snapToGrid w:val="0"/>
        <w:spacing w:line="560" w:lineRule="exact"/>
        <w:ind w:firstLine="640" w:firstLineChars="200"/>
        <w:rPr>
          <w:rFonts w:eastAsia="仿宋_GB2312"/>
          <w:sz w:val="32"/>
          <w:szCs w:val="32"/>
        </w:rPr>
      </w:pPr>
      <w:r>
        <w:rPr>
          <w:rFonts w:hint="eastAsia" w:eastAsia="仿宋_GB2312"/>
          <w:sz w:val="32"/>
          <w:szCs w:val="32"/>
        </w:rPr>
        <w:t>使用国家通用语言文字创作参赛作品，且为2026年新录制的视频，横屏拍摄，格式为MP4。</w:t>
      </w:r>
      <w:r>
        <w:rPr>
          <w:rFonts w:hint="eastAsia" w:eastAsia="仿宋_GB2312"/>
          <w:b/>
          <w:bCs/>
          <w:sz w:val="32"/>
          <w:szCs w:val="32"/>
        </w:rPr>
        <w:t>教师组</w:t>
      </w:r>
      <w:r>
        <w:rPr>
          <w:rFonts w:hint="eastAsia" w:eastAsia="仿宋_GB2312"/>
          <w:sz w:val="32"/>
          <w:szCs w:val="32"/>
        </w:rPr>
        <w:t>视频长度为8分钟以内，</w:t>
      </w:r>
      <w:r>
        <w:rPr>
          <w:rFonts w:hint="eastAsia" w:eastAsia="仿宋_GB2312"/>
          <w:b/>
          <w:bCs/>
          <w:sz w:val="32"/>
          <w:szCs w:val="32"/>
        </w:rPr>
        <w:t>学生组</w:t>
      </w:r>
      <w:r>
        <w:rPr>
          <w:rFonts w:hint="eastAsia" w:eastAsia="仿宋_GB2312"/>
          <w:sz w:val="32"/>
          <w:szCs w:val="32"/>
        </w:rPr>
        <w:t>视频长度为5分钟以内。视频清晰度不低于720P，大小不超过700MB，图像、声音清晰，不抖动、无噪声，参赛者须全程出镜。视频须一镜到底，不得剪辑、拼接，可适当配乐。</w:t>
      </w:r>
    </w:p>
    <w:p w14:paraId="3313B42F">
      <w:pPr>
        <w:numPr>
          <w:ilvl w:val="255"/>
          <w:numId w:val="0"/>
        </w:num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视频开头以文字方式展示</w:t>
      </w:r>
      <w:r>
        <w:rPr>
          <w:rFonts w:hint="eastAsia" w:ascii="黑体" w:hAnsi="黑体" w:eastAsia="黑体" w:cs="黑体"/>
          <w:b/>
          <w:bCs/>
          <w:sz w:val="32"/>
          <w:szCs w:val="32"/>
        </w:rPr>
        <w:t>作品名称、组别</w:t>
      </w:r>
      <w:r>
        <w:rPr>
          <w:rFonts w:hint="eastAsia" w:eastAsia="仿宋_GB2312"/>
          <w:sz w:val="32"/>
          <w:szCs w:val="32"/>
        </w:rPr>
        <w:t>等信息。信息须正确、规范，与赛事平台填报信息一致。不可出现参赛者姓名、指导教师姓名、学校或单位等信息。</w:t>
      </w:r>
    </w:p>
    <w:p w14:paraId="06C25925">
      <w:pPr>
        <w:numPr>
          <w:ilvl w:val="255"/>
          <w:numId w:val="0"/>
        </w:num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视频文字建议使用方正字库字体或其他有版权的字体。视频中不得使用未经肖像权人同意的肖像，不得使用未经授权的图片、视频和音频，</w:t>
      </w:r>
      <w:r>
        <w:rPr>
          <w:rFonts w:hint="eastAsia" w:eastAsia="仿宋_GB2312"/>
          <w:kern w:val="0"/>
          <w:sz w:val="32"/>
          <w:szCs w:val="32"/>
        </w:rPr>
        <w:t>应使用正确表示国家版图的地图，</w:t>
      </w:r>
      <w:r>
        <w:rPr>
          <w:rFonts w:hint="eastAsia" w:eastAsia="仿宋_GB2312"/>
          <w:sz w:val="32"/>
          <w:szCs w:val="32"/>
        </w:rPr>
        <w:t>不得出现与大赛无关的条幅、角标等。</w:t>
      </w:r>
    </w:p>
    <w:p w14:paraId="44759AA0">
      <w:pPr>
        <w:adjustRightInd w:val="0"/>
        <w:snapToGrid w:val="0"/>
        <w:spacing w:line="560" w:lineRule="exact"/>
        <w:ind w:firstLine="652" w:firstLineChars="200"/>
        <w:outlineLvl w:val="2"/>
        <w:rPr>
          <w:rFonts w:eastAsia="楷体"/>
          <w:spacing w:val="3"/>
          <w:sz w:val="32"/>
          <w:szCs w:val="32"/>
        </w:rPr>
      </w:pPr>
      <w:r>
        <w:rPr>
          <w:rFonts w:eastAsia="楷体"/>
          <w:spacing w:val="3"/>
          <w:sz w:val="32"/>
          <w:szCs w:val="32"/>
        </w:rPr>
        <w:t>（三）提交要求</w:t>
      </w:r>
    </w:p>
    <w:p w14:paraId="12EC1F86">
      <w:pPr>
        <w:adjustRightInd w:val="0"/>
        <w:snapToGrid w:val="0"/>
        <w:spacing w:line="560" w:lineRule="exact"/>
        <w:ind w:firstLine="640" w:firstLineChars="200"/>
        <w:rPr>
          <w:rFonts w:eastAsia="仿宋_GB2312"/>
          <w:sz w:val="32"/>
          <w:szCs w:val="32"/>
        </w:rPr>
      </w:pPr>
      <w:r>
        <w:rPr>
          <w:rFonts w:hint="eastAsia" w:eastAsia="仿宋_GB2312"/>
          <w:sz w:val="32"/>
          <w:szCs w:val="32"/>
        </w:rPr>
        <w:t>每人限报1件作品，限报1名指导教师。同一作品的参赛者不得同时署名该作品的指导教师。指导多个作品获一等奖的指导教师不重复获得优秀指导教师奖。</w:t>
      </w:r>
    </w:p>
    <w:p w14:paraId="1A830A17">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参赛者应使用规范汉字准确填写姓名、作品名称、所在单位或学校等信息。作品提交日期截止后，相关信息不得更改。</w:t>
      </w:r>
    </w:p>
    <w:p w14:paraId="45F2610E">
      <w:pPr>
        <w:pStyle w:val="5"/>
        <w:keepNext w:val="0"/>
        <w:keepLines w:val="0"/>
        <w:widowControl/>
        <w:suppressLineNumbers w:val="0"/>
        <w:spacing w:before="0" w:beforeAutospacing="0" w:after="60" w:afterAutospacing="0" w:line="240" w:lineRule="auto"/>
        <w:ind w:right="0" w:firstLine="641" w:firstLineChars="200"/>
        <w:rPr>
          <w:rFonts w:hint="eastAsia" w:ascii="黑体" w:hAnsi="宋体" w:eastAsia="黑体" w:cs="黑体"/>
          <w:color w:val="333333"/>
          <w:sz w:val="32"/>
          <w:szCs w:val="32"/>
          <w:lang w:val="en-US"/>
        </w:rPr>
      </w:pPr>
      <w:r>
        <w:rPr>
          <w:rStyle w:val="8"/>
          <w:rFonts w:hint="eastAsia" w:ascii="黑体" w:hAnsi="宋体" w:eastAsia="黑体" w:cs="黑体"/>
          <w:bCs w:val="0"/>
          <w:color w:val="333333"/>
          <w:sz w:val="32"/>
          <w:szCs w:val="32"/>
          <w:lang w:eastAsia="zh-CN"/>
        </w:rPr>
        <w:t>三、参赛流程</w:t>
      </w:r>
    </w:p>
    <w:p w14:paraId="11EC91F1">
      <w:pPr>
        <w:pStyle w:val="5"/>
        <w:keepNext w:val="0"/>
        <w:keepLines w:val="0"/>
        <w:widowControl/>
        <w:suppressLineNumbers w:val="0"/>
        <w:spacing w:before="0" w:beforeAutospacing="0" w:after="60" w:afterAutospacing="0" w:line="240" w:lineRule="auto"/>
        <w:ind w:left="0" w:right="0" w:firstLine="640" w:firstLineChars="200"/>
        <w:rPr>
          <w:rFonts w:hint="eastAsia" w:ascii="华文楷体" w:hAnsi="华文楷体" w:eastAsia="华文楷体" w:cs="华文楷体"/>
          <w:color w:val="333333"/>
          <w:sz w:val="32"/>
          <w:szCs w:val="32"/>
          <w:lang w:val="en-US"/>
        </w:rPr>
      </w:pPr>
      <w:r>
        <w:rPr>
          <w:rFonts w:hint="eastAsia" w:ascii="华文楷体" w:hAnsi="华文楷体" w:eastAsia="华文楷体" w:cs="华文楷体"/>
          <w:color w:val="333333"/>
          <w:sz w:val="32"/>
          <w:szCs w:val="32"/>
          <w:lang w:eastAsia="zh-CN"/>
        </w:rPr>
        <w:t>（</w:t>
      </w:r>
      <w:r>
        <w:rPr>
          <w:rFonts w:hint="eastAsia" w:ascii="华文楷体" w:hAnsi="华文楷体" w:eastAsia="华文楷体" w:cs="华文楷体"/>
          <w:color w:val="333333"/>
          <w:sz w:val="32"/>
          <w:szCs w:val="32"/>
          <w:lang w:val="en-US" w:eastAsia="zh-CN"/>
        </w:rPr>
        <w:t>一</w:t>
      </w:r>
      <w:r>
        <w:rPr>
          <w:rFonts w:hint="eastAsia" w:ascii="华文楷体" w:hAnsi="华文楷体" w:eastAsia="华文楷体" w:cs="华文楷体"/>
          <w:color w:val="333333"/>
          <w:sz w:val="32"/>
          <w:szCs w:val="32"/>
          <w:lang w:eastAsia="zh-CN"/>
        </w:rPr>
        <w:t>）</w:t>
      </w:r>
      <w:r>
        <w:rPr>
          <w:rFonts w:hint="eastAsia" w:ascii="华文楷体" w:hAnsi="华文楷体" w:eastAsia="华文楷体" w:cs="华文楷体"/>
          <w:color w:val="333333"/>
          <w:sz w:val="32"/>
          <w:szCs w:val="32"/>
          <w:lang w:val="en-US" w:eastAsia="zh-CN"/>
        </w:rPr>
        <w:t>初赛：</w:t>
      </w:r>
      <w:r>
        <w:rPr>
          <w:rFonts w:hint="eastAsia" w:ascii="华文楷体" w:hAnsi="华文楷体" w:eastAsia="华文楷体" w:cs="华文楷体"/>
          <w:sz w:val="32"/>
          <w:szCs w:val="32"/>
          <w:highlight w:val="none"/>
        </w:rPr>
        <w:t>202</w:t>
      </w:r>
      <w:r>
        <w:rPr>
          <w:rFonts w:hint="eastAsia" w:ascii="华文楷体" w:hAnsi="华文楷体" w:eastAsia="华文楷体" w:cs="华文楷体"/>
          <w:sz w:val="32"/>
          <w:szCs w:val="32"/>
          <w:highlight w:val="none"/>
          <w:lang w:val="en-US" w:eastAsia="zh-CN"/>
        </w:rPr>
        <w:t>6</w:t>
      </w:r>
      <w:r>
        <w:rPr>
          <w:rFonts w:hint="eastAsia" w:ascii="华文楷体" w:hAnsi="华文楷体" w:eastAsia="华文楷体" w:cs="华文楷体"/>
          <w:spacing w:val="-35"/>
          <w:sz w:val="32"/>
          <w:szCs w:val="32"/>
          <w:highlight w:val="none"/>
        </w:rPr>
        <w:t xml:space="preserve">年 </w:t>
      </w:r>
      <w:r>
        <w:rPr>
          <w:rFonts w:hint="eastAsia" w:ascii="华文楷体" w:hAnsi="华文楷体" w:eastAsia="华文楷体" w:cs="华文楷体"/>
          <w:spacing w:val="-35"/>
          <w:sz w:val="32"/>
          <w:szCs w:val="32"/>
          <w:highlight w:val="none"/>
          <w:lang w:val="en-US" w:eastAsia="zh-CN"/>
        </w:rPr>
        <w:t>8</w:t>
      </w:r>
      <w:r>
        <w:rPr>
          <w:rFonts w:hint="eastAsia" w:ascii="华文楷体" w:hAnsi="华文楷体" w:eastAsia="华文楷体" w:cs="华文楷体"/>
          <w:spacing w:val="-35"/>
          <w:sz w:val="32"/>
          <w:szCs w:val="32"/>
          <w:highlight w:val="none"/>
        </w:rPr>
        <w:t xml:space="preserve">月 </w:t>
      </w:r>
      <w:r>
        <w:rPr>
          <w:rFonts w:hint="eastAsia" w:ascii="华文楷体" w:hAnsi="华文楷体" w:eastAsia="华文楷体" w:cs="华文楷体"/>
          <w:spacing w:val="-35"/>
          <w:sz w:val="32"/>
          <w:szCs w:val="32"/>
          <w:highlight w:val="none"/>
          <w:lang w:val="en-US" w:eastAsia="zh-CN"/>
        </w:rPr>
        <w:t>5</w:t>
      </w:r>
      <w:r>
        <w:rPr>
          <w:rFonts w:hint="eastAsia" w:ascii="华文楷体" w:hAnsi="华文楷体" w:eastAsia="华文楷体" w:cs="华文楷体"/>
          <w:spacing w:val="-5"/>
          <w:sz w:val="32"/>
          <w:szCs w:val="32"/>
          <w:highlight w:val="none"/>
        </w:rPr>
        <w:t>日前</w:t>
      </w:r>
    </w:p>
    <w:p w14:paraId="2E208414">
      <w:pPr>
        <w:pStyle w:val="2"/>
        <w:spacing w:before="10" w:line="240" w:lineRule="auto"/>
        <w:ind w:right="213" w:rightChars="0" w:firstLine="647"/>
        <w:jc w:val="left"/>
        <w:rPr>
          <w:rFonts w:hint="eastAsia" w:ascii="仿宋" w:hAnsi="仿宋" w:eastAsia="仿宋" w:cs="仿宋"/>
          <w:highlight w:val="none"/>
        </w:rPr>
      </w:pPr>
      <w:r>
        <w:rPr>
          <w:rFonts w:hint="eastAsia" w:ascii="仿宋" w:hAnsi="仿宋" w:eastAsia="仿宋" w:cs="仿宋"/>
          <w:spacing w:val="-2"/>
          <w:highlight w:val="none"/>
          <w:lang w:val="en-US" w:eastAsia="zh-CN"/>
        </w:rPr>
        <w:t>1.</w:t>
      </w:r>
      <w:r>
        <w:rPr>
          <w:rFonts w:hint="eastAsia" w:ascii="仿宋" w:hAnsi="仿宋" w:eastAsia="仿宋" w:cs="仿宋"/>
          <w:spacing w:val="-2"/>
          <w:highlight w:val="none"/>
        </w:rPr>
        <w:t>参赛者登录</w:t>
      </w:r>
      <w:r>
        <w:rPr>
          <w:rFonts w:hint="eastAsia" w:ascii="仿宋" w:hAnsi="仿宋" w:eastAsia="仿宋" w:cs="仿宋"/>
          <w:spacing w:val="-2"/>
          <w:highlight w:val="none"/>
          <w:lang w:val="en-US" w:eastAsia="zh-CN"/>
        </w:rPr>
        <w:t>教育部第八届中华经典诵写讲</w:t>
      </w:r>
      <w:r>
        <w:rPr>
          <w:rFonts w:hint="eastAsia" w:ascii="仿宋" w:hAnsi="仿宋" w:eastAsia="仿宋" w:cs="仿宋"/>
          <w:spacing w:val="-2"/>
          <w:highlight w:val="none"/>
        </w:rPr>
        <w:t>大赛官网</w:t>
      </w:r>
      <w:r>
        <w:rPr>
          <w:rFonts w:hint="eastAsia" w:ascii="仿宋" w:hAnsi="仿宋" w:eastAsia="仿宋" w:cs="仿宋"/>
          <w:color w:val="333333"/>
          <w:sz w:val="32"/>
          <w:szCs w:val="32"/>
          <w:highlight w:val="none"/>
          <w:lang w:val="en-US" w:eastAsia="zh-CN"/>
        </w:rPr>
        <w:t>（https://jdsxj.eduyun.cn）注册并登录，</w:t>
      </w:r>
      <w:r>
        <w:rPr>
          <w:rFonts w:hint="eastAsia" w:ascii="仿宋" w:hAnsi="仿宋" w:eastAsia="仿宋" w:cs="仿宋"/>
          <w:spacing w:val="3"/>
          <w:highlight w:val="none"/>
        </w:rPr>
        <w:t>按照参赛指引自行完成</w:t>
      </w:r>
      <w:r>
        <w:rPr>
          <w:rFonts w:hint="eastAsia" w:ascii="仿宋" w:hAnsi="仿宋" w:eastAsia="仿宋" w:cs="仿宋"/>
          <w:spacing w:val="3"/>
          <w:sz w:val="32"/>
          <w:szCs w:val="32"/>
          <w:highlight w:val="none"/>
        </w:rPr>
        <w:t>语言文字知识及诗词</w:t>
      </w:r>
      <w:r>
        <w:rPr>
          <w:rFonts w:hint="eastAsia" w:ascii="仿宋" w:hAnsi="仿宋" w:eastAsia="仿宋" w:cs="仿宋"/>
          <w:spacing w:val="11"/>
          <w:sz w:val="32"/>
          <w:szCs w:val="32"/>
          <w:highlight w:val="none"/>
        </w:rPr>
        <w:t>常识初赛测评。</w:t>
      </w:r>
      <w:r>
        <w:rPr>
          <w:rFonts w:hint="eastAsia" w:ascii="仿宋" w:hAnsi="仿宋" w:eastAsia="仿宋" w:cs="仿宋"/>
          <w:color w:val="000000"/>
          <w:spacing w:val="10"/>
          <w:highlight w:val="none"/>
        </w:rPr>
        <w:t>每人可进行多次测评，系统确定最高分为</w:t>
      </w:r>
      <w:r>
        <w:rPr>
          <w:rFonts w:hint="eastAsia" w:ascii="仿宋" w:hAnsi="仿宋" w:eastAsia="仿宋" w:cs="仿宋"/>
          <w:color w:val="000000"/>
          <w:spacing w:val="-12"/>
          <w:highlight w:val="none"/>
        </w:rPr>
        <w:t>最终成绩</w:t>
      </w:r>
      <w:r>
        <w:rPr>
          <w:rFonts w:hint="eastAsia" w:ascii="仿宋" w:hAnsi="仿宋" w:eastAsia="仿宋" w:cs="仿宋"/>
          <w:color w:val="000000"/>
          <w:spacing w:val="12"/>
          <w:highlight w:val="none"/>
        </w:rPr>
        <w:t>（</w:t>
      </w:r>
      <w:r>
        <w:rPr>
          <w:rFonts w:hint="eastAsia" w:ascii="仿宋" w:hAnsi="仿宋" w:eastAsia="仿宋" w:cs="仿宋"/>
          <w:color w:val="000000"/>
          <w:spacing w:val="10"/>
          <w:highlight w:val="none"/>
        </w:rPr>
        <w:t>初赛测评成绩不计入复赛</w:t>
      </w:r>
      <w:r>
        <w:rPr>
          <w:rFonts w:hint="eastAsia" w:ascii="仿宋" w:hAnsi="仿宋" w:eastAsia="仿宋" w:cs="仿宋"/>
          <w:color w:val="000000"/>
          <w:spacing w:val="10"/>
          <w:highlight w:val="none"/>
          <w:lang w:eastAsia="zh-CN"/>
        </w:rPr>
        <w:t>）。</w:t>
      </w:r>
      <w:r>
        <w:rPr>
          <w:rFonts w:hint="eastAsia" w:ascii="仿宋" w:hAnsi="仿宋" w:eastAsia="仿宋" w:cs="仿宋"/>
          <w:color w:val="000000"/>
          <w:spacing w:val="1"/>
          <w:highlight w:val="none"/>
        </w:rPr>
        <w:t>6</w:t>
      </w:r>
      <w:r>
        <w:rPr>
          <w:rFonts w:hint="eastAsia" w:ascii="仿宋" w:hAnsi="仿宋" w:eastAsia="仿宋" w:cs="仿宋"/>
          <w:color w:val="000000"/>
          <w:highlight w:val="none"/>
        </w:rPr>
        <w:t>0分以上为测评合</w:t>
      </w:r>
      <w:r>
        <w:rPr>
          <w:rFonts w:hint="eastAsia" w:ascii="仿宋" w:hAnsi="仿宋" w:eastAsia="仿宋" w:cs="仿宋"/>
          <w:color w:val="000000"/>
          <w:spacing w:val="-2"/>
          <w:highlight w:val="none"/>
        </w:rPr>
        <w:t>格，测评合格者方可在大赛官网提交参赛作品视频</w:t>
      </w:r>
      <w:r>
        <w:rPr>
          <w:rFonts w:hint="eastAsia" w:ascii="仿宋" w:hAnsi="仿宋" w:eastAsia="仿宋" w:cs="仿宋"/>
          <w:color w:val="000000"/>
          <w:spacing w:val="-2"/>
          <w:highlight w:val="none"/>
          <w:lang w:eastAsia="zh-CN"/>
        </w:rPr>
        <w:t>。</w:t>
      </w:r>
      <w:r>
        <w:rPr>
          <w:rFonts w:hint="eastAsia" w:ascii="黑体" w:hAnsi="黑体" w:eastAsia="黑体" w:cs="黑体"/>
          <w:color w:val="000000"/>
          <w:spacing w:val="-2"/>
          <w:highlight w:val="none"/>
          <w:lang w:val="en-US" w:eastAsia="zh-CN"/>
        </w:rPr>
        <w:t>视频提交</w:t>
      </w:r>
      <w:r>
        <w:rPr>
          <w:rFonts w:hint="eastAsia" w:ascii="黑体" w:hAnsi="黑体" w:eastAsia="黑体" w:cs="黑体"/>
          <w:color w:val="000000"/>
          <w:spacing w:val="-2"/>
          <w:highlight w:val="none"/>
        </w:rPr>
        <w:t>时间截</w:t>
      </w:r>
      <w:r>
        <w:rPr>
          <w:rFonts w:hint="eastAsia" w:ascii="黑体" w:hAnsi="黑体" w:eastAsia="黑体" w:cs="黑体"/>
          <w:color w:val="000000"/>
          <w:spacing w:val="-25"/>
          <w:highlight w:val="none"/>
        </w:rPr>
        <w:t xml:space="preserve">至 </w:t>
      </w:r>
      <w:r>
        <w:rPr>
          <w:rFonts w:hint="eastAsia" w:ascii="黑体" w:hAnsi="黑体" w:eastAsia="黑体" w:cs="黑体"/>
          <w:color w:val="000000"/>
          <w:spacing w:val="-25"/>
          <w:highlight w:val="none"/>
          <w:lang w:val="en-US" w:eastAsia="zh-CN"/>
        </w:rPr>
        <w:t>8</w:t>
      </w:r>
      <w:r>
        <w:rPr>
          <w:rFonts w:hint="eastAsia" w:ascii="黑体" w:hAnsi="黑体" w:eastAsia="黑体" w:cs="黑体"/>
          <w:color w:val="000000"/>
          <w:spacing w:val="-25"/>
          <w:highlight w:val="none"/>
        </w:rPr>
        <w:t>月</w:t>
      </w:r>
      <w:r>
        <w:rPr>
          <w:rFonts w:hint="eastAsia" w:ascii="黑体" w:hAnsi="黑体" w:eastAsia="黑体" w:cs="黑体"/>
          <w:color w:val="000000"/>
          <w:spacing w:val="-25"/>
          <w:highlight w:val="none"/>
          <w:lang w:val="en-US" w:eastAsia="zh-CN"/>
        </w:rPr>
        <w:t>5</w:t>
      </w:r>
      <w:r>
        <w:rPr>
          <w:rFonts w:hint="eastAsia" w:ascii="黑体" w:hAnsi="黑体" w:eastAsia="黑体" w:cs="黑体"/>
          <w:color w:val="000000"/>
          <w:spacing w:val="-25"/>
          <w:highlight w:val="none"/>
        </w:rPr>
        <w:t xml:space="preserve">日 </w:t>
      </w:r>
      <w:r>
        <w:rPr>
          <w:rFonts w:hint="eastAsia" w:ascii="黑体" w:hAnsi="黑体" w:eastAsia="黑体" w:cs="黑体"/>
          <w:color w:val="000000"/>
          <w:highlight w:val="none"/>
        </w:rPr>
        <w:t>24:00</w:t>
      </w:r>
      <w:r>
        <w:rPr>
          <w:rFonts w:hint="eastAsia" w:ascii="仿宋" w:hAnsi="仿宋" w:eastAsia="仿宋" w:cs="仿宋"/>
          <w:color w:val="000000"/>
          <w:highlight w:val="none"/>
        </w:rPr>
        <w:t>。</w:t>
      </w:r>
    </w:p>
    <w:p w14:paraId="763044E6">
      <w:pPr>
        <w:pStyle w:val="5"/>
        <w:keepNext w:val="0"/>
        <w:keepLines w:val="0"/>
        <w:widowControl/>
        <w:suppressLineNumbers w:val="0"/>
        <w:spacing w:before="0" w:beforeAutospacing="0" w:after="60" w:afterAutospacing="0" w:line="240" w:lineRule="auto"/>
        <w:ind w:left="0" w:right="0" w:firstLine="640" w:firstLineChars="200"/>
        <w:rPr>
          <w:rFonts w:hint="eastAsia" w:ascii="仿宋" w:hAnsi="仿宋" w:eastAsia="仿宋" w:cs="仿宋"/>
          <w:color w:val="333333"/>
          <w:kern w:val="2"/>
          <w:sz w:val="32"/>
          <w:szCs w:val="32"/>
          <w:highlight w:val="none"/>
          <w:lang w:val="en-US" w:eastAsia="zh-CN" w:bidi="ar"/>
        </w:rPr>
      </w:pPr>
      <w:r>
        <w:rPr>
          <w:rFonts w:hint="eastAsia" w:ascii="仿宋" w:hAnsi="仿宋" w:eastAsia="仿宋" w:cs="仿宋"/>
          <w:color w:val="000000"/>
          <w:sz w:val="32"/>
          <w:szCs w:val="32"/>
          <w:highlight w:val="none"/>
          <w:lang w:val="en-US" w:eastAsia="zh-CN"/>
        </w:rPr>
        <w:t>2.参赛者</w:t>
      </w:r>
      <w:r>
        <w:rPr>
          <w:rFonts w:hint="eastAsia" w:ascii="仿宋" w:hAnsi="仿宋" w:eastAsia="仿宋" w:cs="仿宋"/>
          <w:color w:val="auto"/>
          <w:kern w:val="2"/>
          <w:sz w:val="32"/>
          <w:szCs w:val="32"/>
          <w:highlight w:val="none"/>
          <w:u w:val="none"/>
          <w:lang w:val="en-US" w:eastAsia="zh-CN" w:bidi="ar"/>
        </w:rPr>
        <w:fldChar w:fldCharType="begin"/>
      </w:r>
      <w:r>
        <w:rPr>
          <w:rFonts w:hint="eastAsia" w:ascii="仿宋" w:hAnsi="仿宋" w:eastAsia="仿宋" w:cs="仿宋"/>
          <w:color w:val="auto"/>
          <w:kern w:val="2"/>
          <w:sz w:val="32"/>
          <w:szCs w:val="32"/>
          <w:highlight w:val="none"/>
          <w:u w:val="none"/>
          <w:lang w:val="en-US" w:eastAsia="zh-CN" w:bidi="ar"/>
        </w:rPr>
        <w:instrText xml:space="preserve"> HYPERLINK "mailto:各参赛个人或团队请于6月18日前将下列材料发送163.com邮箱，咨询请邮件联系nszhjdsu@163.com。" </w:instrText>
      </w:r>
      <w:r>
        <w:rPr>
          <w:rFonts w:hint="eastAsia" w:ascii="仿宋" w:hAnsi="仿宋" w:eastAsia="仿宋" w:cs="仿宋"/>
          <w:color w:val="auto"/>
          <w:kern w:val="2"/>
          <w:sz w:val="32"/>
          <w:szCs w:val="32"/>
          <w:highlight w:val="none"/>
          <w:u w:val="none"/>
          <w:lang w:val="en-US" w:eastAsia="zh-CN" w:bidi="ar"/>
        </w:rPr>
        <w:fldChar w:fldCharType="separate"/>
      </w:r>
      <w:r>
        <w:rPr>
          <w:rStyle w:val="10"/>
          <w:rFonts w:hint="eastAsia" w:ascii="仿宋" w:hAnsi="仿宋" w:eastAsia="仿宋" w:cs="仿宋"/>
          <w:color w:val="auto"/>
          <w:kern w:val="2"/>
          <w:sz w:val="32"/>
          <w:szCs w:val="32"/>
          <w:highlight w:val="none"/>
          <w:u w:val="none"/>
          <w:lang w:val="en-US" w:eastAsia="zh-CN" w:bidi="ar"/>
        </w:rPr>
        <w:t>请于8</w:t>
      </w:r>
      <w:r>
        <w:rPr>
          <w:rStyle w:val="10"/>
          <w:rFonts w:hint="eastAsia" w:ascii="黑体" w:hAnsi="黑体" w:eastAsia="黑体" w:cs="黑体"/>
          <w:color w:val="auto"/>
          <w:kern w:val="2"/>
          <w:sz w:val="32"/>
          <w:szCs w:val="32"/>
          <w:highlight w:val="none"/>
          <w:u w:val="none"/>
          <w:lang w:val="en-US" w:eastAsia="zh-CN" w:bidi="ar"/>
        </w:rPr>
        <w:t>月5日</w:t>
      </w:r>
      <w:r>
        <w:rPr>
          <w:rStyle w:val="10"/>
          <w:rFonts w:hint="eastAsia" w:ascii="仿宋" w:hAnsi="仿宋" w:eastAsia="仿宋" w:cs="仿宋"/>
          <w:color w:val="auto"/>
          <w:kern w:val="2"/>
          <w:sz w:val="32"/>
          <w:szCs w:val="32"/>
          <w:highlight w:val="none"/>
          <w:u w:val="none"/>
          <w:lang w:val="en-US" w:eastAsia="zh-CN" w:bidi="ar"/>
        </w:rPr>
        <w:t>前将下列材料打包发送至邮箱270036</w:t>
      </w:r>
      <w:r>
        <w:rPr>
          <w:rStyle w:val="10"/>
          <w:rFonts w:hint="eastAsia" w:ascii="仿宋" w:hAnsi="仿宋" w:eastAsia="仿宋" w:cs="仿宋"/>
          <w:color w:val="auto"/>
          <w:sz w:val="32"/>
          <w:szCs w:val="32"/>
          <w:highlight w:val="none"/>
          <w:u w:val="none"/>
          <w:lang w:val="en-US"/>
        </w:rPr>
        <w:t>@</w:t>
      </w:r>
      <w:r>
        <w:rPr>
          <w:rStyle w:val="10"/>
          <w:rFonts w:hint="eastAsia" w:ascii="仿宋" w:hAnsi="仿宋" w:eastAsia="仿宋" w:cs="仿宋"/>
          <w:color w:val="auto"/>
          <w:sz w:val="32"/>
          <w:szCs w:val="32"/>
          <w:highlight w:val="none"/>
          <w:u w:val="none"/>
          <w:lang w:val="en-US" w:eastAsia="zh-CN"/>
        </w:rPr>
        <w:t>nau.edu.cn，</w:t>
      </w:r>
      <w:r>
        <w:rPr>
          <w:rStyle w:val="10"/>
          <w:rFonts w:hint="eastAsia" w:ascii="仿宋" w:hAnsi="仿宋" w:eastAsia="仿宋" w:cs="仿宋"/>
          <w:color w:val="auto"/>
          <w:kern w:val="2"/>
          <w:sz w:val="32"/>
          <w:szCs w:val="32"/>
          <w:highlight w:val="none"/>
          <w:u w:val="none"/>
          <w:lang w:val="en-US" w:eastAsia="zh-CN" w:bidi="ar"/>
        </w:rPr>
        <w:t>咨询请企业微信联系270036。</w:t>
      </w:r>
      <w:r>
        <w:rPr>
          <w:rFonts w:hint="eastAsia" w:ascii="仿宋" w:hAnsi="仿宋" w:eastAsia="仿宋" w:cs="仿宋"/>
          <w:color w:val="auto"/>
          <w:kern w:val="2"/>
          <w:sz w:val="32"/>
          <w:szCs w:val="32"/>
          <w:highlight w:val="none"/>
          <w:u w:val="none"/>
          <w:lang w:val="en-US" w:eastAsia="zh-CN" w:bidi="ar"/>
        </w:rPr>
        <w:fldChar w:fldCharType="end"/>
      </w:r>
    </w:p>
    <w:p w14:paraId="2F3C2455">
      <w:pPr>
        <w:keepNext w:val="0"/>
        <w:keepLines w:val="0"/>
        <w:widowControl w:val="0"/>
        <w:numPr>
          <w:ilvl w:val="0"/>
          <w:numId w:val="0"/>
        </w:numPr>
        <w:suppressLineNumbers w:val="0"/>
        <w:spacing w:before="0" w:beforeAutospacing="0" w:after="0" w:afterAutospacing="0" w:line="240" w:lineRule="auto"/>
        <w:ind w:left="0" w:leftChars="0" w:right="0" w:rightChars="0" w:firstLine="640" w:firstLineChars="200"/>
        <w:jc w:val="both"/>
        <w:rPr>
          <w:rFonts w:hint="eastAsia" w:ascii="仿宋" w:hAnsi="仿宋" w:eastAsia="仿宋" w:cs="仿宋"/>
          <w:color w:val="333333"/>
          <w:sz w:val="32"/>
          <w:szCs w:val="32"/>
          <w:highlight w:val="none"/>
          <w:lang w:val="en-US" w:eastAsia="zh-CN"/>
        </w:rPr>
      </w:pPr>
      <w:r>
        <w:rPr>
          <w:rFonts w:hint="eastAsia" w:ascii="仿宋" w:hAnsi="仿宋" w:eastAsia="仿宋" w:cs="仿宋"/>
          <w:color w:val="333333"/>
          <w:kern w:val="2"/>
          <w:sz w:val="32"/>
          <w:szCs w:val="32"/>
          <w:highlight w:val="none"/>
          <w:lang w:val="en-US" w:eastAsia="zh-CN" w:bidi="ar-SA"/>
        </w:rPr>
        <w:t>（1）</w:t>
      </w:r>
      <w:r>
        <w:rPr>
          <w:rFonts w:hint="eastAsia" w:ascii="仿宋" w:hAnsi="仿宋" w:eastAsia="仿宋" w:cs="仿宋"/>
          <w:spacing w:val="3"/>
          <w:sz w:val="32"/>
          <w:szCs w:val="32"/>
          <w:highlight w:val="none"/>
        </w:rPr>
        <w:t>语言</w:t>
      </w:r>
      <w:r>
        <w:rPr>
          <w:rFonts w:hint="eastAsia" w:ascii="仿宋" w:hAnsi="仿宋" w:eastAsia="仿宋" w:cs="仿宋"/>
          <w:spacing w:val="3"/>
          <w:sz w:val="32"/>
          <w:szCs w:val="32"/>
          <w:highlight w:val="none"/>
          <w:lang w:val="en-US" w:eastAsia="zh-CN"/>
        </w:rPr>
        <w:t>文字</w:t>
      </w:r>
      <w:r>
        <w:rPr>
          <w:rFonts w:hint="eastAsia" w:ascii="仿宋" w:hAnsi="仿宋" w:eastAsia="仿宋" w:cs="仿宋"/>
          <w:spacing w:val="3"/>
          <w:sz w:val="32"/>
          <w:szCs w:val="32"/>
          <w:highlight w:val="none"/>
        </w:rPr>
        <w:t>知识及诗词</w:t>
      </w:r>
      <w:r>
        <w:rPr>
          <w:rFonts w:hint="eastAsia" w:ascii="仿宋" w:hAnsi="仿宋" w:eastAsia="仿宋" w:cs="仿宋"/>
          <w:spacing w:val="11"/>
          <w:sz w:val="32"/>
          <w:szCs w:val="32"/>
          <w:highlight w:val="none"/>
        </w:rPr>
        <w:t>常识初赛测评</w:t>
      </w:r>
      <w:r>
        <w:rPr>
          <w:rFonts w:hint="eastAsia" w:ascii="仿宋" w:hAnsi="仿宋" w:eastAsia="仿宋" w:cs="仿宋"/>
          <w:color w:val="333333"/>
          <w:sz w:val="32"/>
          <w:szCs w:val="32"/>
          <w:highlight w:val="none"/>
          <w:lang w:val="en-US" w:eastAsia="zh-CN"/>
        </w:rPr>
        <w:t>截图；</w:t>
      </w:r>
    </w:p>
    <w:p w14:paraId="56F3C295">
      <w:pPr>
        <w:keepNext w:val="0"/>
        <w:keepLines w:val="0"/>
        <w:widowControl w:val="0"/>
        <w:numPr>
          <w:ilvl w:val="0"/>
          <w:numId w:val="0"/>
        </w:numPr>
        <w:suppressLineNumbers w:val="0"/>
        <w:spacing w:before="0" w:beforeAutospacing="0" w:after="0" w:afterAutospacing="0" w:line="240" w:lineRule="auto"/>
        <w:ind w:left="0" w:leftChars="0" w:right="0" w:rightChars="0" w:firstLine="640" w:firstLineChars="200"/>
        <w:jc w:val="both"/>
        <w:rPr>
          <w:rFonts w:hint="eastAsia" w:ascii="仿宋" w:hAnsi="仿宋" w:eastAsia="仿宋" w:cs="仿宋"/>
          <w:color w:val="333333"/>
          <w:kern w:val="2"/>
          <w:sz w:val="32"/>
          <w:szCs w:val="32"/>
          <w:highlight w:val="none"/>
          <w:lang w:val="en-US" w:eastAsia="zh-CN" w:bidi="ar"/>
        </w:rPr>
      </w:pPr>
      <w:r>
        <w:rPr>
          <w:rFonts w:hint="eastAsia" w:ascii="仿宋" w:hAnsi="仿宋" w:eastAsia="仿宋" w:cs="仿宋"/>
          <w:color w:val="333333"/>
          <w:kern w:val="2"/>
          <w:sz w:val="32"/>
          <w:szCs w:val="32"/>
          <w:highlight w:val="none"/>
          <w:lang w:val="en-US" w:eastAsia="zh-CN" w:bidi="ar"/>
        </w:rPr>
        <w:t>（2）讲解或演讲</w:t>
      </w:r>
      <w:r>
        <w:rPr>
          <w:rStyle w:val="10"/>
          <w:rFonts w:hint="eastAsia" w:ascii="仿宋" w:hAnsi="仿宋" w:eastAsia="仿宋" w:cs="仿宋"/>
          <w:color w:val="000000"/>
          <w:kern w:val="2"/>
          <w:sz w:val="32"/>
          <w:szCs w:val="32"/>
          <w:highlight w:val="none"/>
          <w:u w:val="none"/>
          <w:lang w:val="en-US" w:eastAsia="zh-CN" w:bidi="ar"/>
        </w:rPr>
        <w:t>作品视频</w:t>
      </w:r>
      <w:r>
        <w:rPr>
          <w:rStyle w:val="10"/>
          <w:rFonts w:hint="eastAsia" w:ascii="仿宋" w:hAnsi="仿宋" w:eastAsia="仿宋" w:cs="仿宋"/>
          <w:color w:val="auto"/>
          <w:kern w:val="2"/>
          <w:sz w:val="32"/>
          <w:szCs w:val="32"/>
          <w:highlight w:val="none"/>
          <w:u w:val="none"/>
          <w:lang w:val="en-US" w:eastAsia="zh-CN" w:bidi="ar"/>
        </w:rPr>
        <w:t>（以</w:t>
      </w:r>
      <w:r>
        <w:rPr>
          <w:rStyle w:val="10"/>
          <w:rFonts w:hint="eastAsia" w:ascii="仿宋" w:hAnsi="仿宋" w:eastAsia="仿宋" w:cs="仿宋"/>
          <w:color w:val="000000"/>
          <w:kern w:val="2"/>
          <w:sz w:val="32"/>
          <w:szCs w:val="32"/>
          <w:highlight w:val="none"/>
          <w:u w:val="none"/>
          <w:lang w:val="en-US" w:eastAsia="zh-CN" w:bidi="ar"/>
        </w:rPr>
        <w:t>“单位+讲解者+作品名称”命名</w:t>
      </w:r>
      <w:r>
        <w:rPr>
          <w:rStyle w:val="10"/>
          <w:rFonts w:hint="eastAsia" w:ascii="仿宋" w:hAnsi="仿宋" w:eastAsia="仿宋" w:cs="仿宋"/>
          <w:color w:val="auto"/>
          <w:kern w:val="2"/>
          <w:sz w:val="32"/>
          <w:szCs w:val="32"/>
          <w:highlight w:val="none"/>
          <w:u w:val="none"/>
          <w:lang w:val="en-US" w:eastAsia="zh-CN" w:bidi="ar"/>
        </w:rPr>
        <w:t>）</w:t>
      </w:r>
      <w:r>
        <w:rPr>
          <w:rStyle w:val="10"/>
          <w:rFonts w:hint="eastAsia" w:ascii="仿宋" w:hAnsi="仿宋" w:eastAsia="仿宋" w:cs="仿宋"/>
          <w:color w:val="000000"/>
          <w:kern w:val="2"/>
          <w:sz w:val="32"/>
          <w:szCs w:val="32"/>
          <w:highlight w:val="none"/>
          <w:u w:val="none"/>
          <w:lang w:val="en-US" w:eastAsia="zh-CN" w:bidi="ar"/>
        </w:rPr>
        <w:t>；</w:t>
      </w:r>
    </w:p>
    <w:p w14:paraId="197B2EB3">
      <w:pPr>
        <w:keepNext w:val="0"/>
        <w:keepLines w:val="0"/>
        <w:widowControl w:val="0"/>
        <w:numPr>
          <w:ilvl w:val="0"/>
          <w:numId w:val="0"/>
        </w:numPr>
        <w:suppressLineNumbers w:val="0"/>
        <w:spacing w:before="0" w:beforeAutospacing="0" w:after="0" w:afterAutospacing="0" w:line="240" w:lineRule="auto"/>
        <w:ind w:left="0" w:leftChars="0" w:right="0" w:rightChars="0" w:firstLine="640" w:firstLineChars="200"/>
        <w:jc w:val="both"/>
        <w:rPr>
          <w:rFonts w:hint="eastAsia" w:ascii="仿宋" w:hAnsi="仿宋" w:eastAsia="仿宋" w:cs="仿宋"/>
          <w:kern w:val="2"/>
          <w:sz w:val="32"/>
          <w:szCs w:val="32"/>
          <w:highlight w:val="none"/>
          <w:lang w:val="en-US" w:eastAsia="zh-CN" w:bidi="ar"/>
        </w:rPr>
      </w:pPr>
      <w:r>
        <w:rPr>
          <w:rFonts w:hint="eastAsia" w:ascii="仿宋" w:hAnsi="仿宋" w:eastAsia="仿宋" w:cs="仿宋"/>
          <w:color w:val="333333"/>
          <w:kern w:val="2"/>
          <w:sz w:val="32"/>
          <w:szCs w:val="32"/>
          <w:highlight w:val="none"/>
          <w:lang w:val="en-US" w:eastAsia="zh-CN" w:bidi="ar"/>
        </w:rPr>
        <w:t>（3）《南京审计大学2026年“诗教中国”讲解大赛登记表》</w:t>
      </w:r>
      <w:r>
        <w:rPr>
          <w:rFonts w:hint="eastAsia" w:ascii="仿宋" w:hAnsi="仿宋" w:eastAsia="仿宋" w:cs="仿宋"/>
          <w:kern w:val="2"/>
          <w:sz w:val="32"/>
          <w:szCs w:val="32"/>
          <w:highlight w:val="none"/>
          <w:lang w:val="en-US" w:eastAsia="zh-CN" w:bidi="ar"/>
        </w:rPr>
        <w:t>（</w:t>
      </w:r>
      <w:r>
        <w:rPr>
          <w:rFonts w:hint="eastAsia" w:ascii="仿宋" w:hAnsi="仿宋" w:eastAsia="仿宋" w:cs="仿宋"/>
          <w:kern w:val="2"/>
          <w:sz w:val="32"/>
          <w:szCs w:val="32"/>
          <w:highlight w:val="none"/>
          <w:lang w:val="en-US" w:eastAsia="zh-CN" w:bidi="ar"/>
        </w:rPr>
        <w:fldChar w:fldCharType="begin"/>
      </w:r>
      <w:r>
        <w:rPr>
          <w:rFonts w:hint="eastAsia" w:ascii="仿宋" w:hAnsi="仿宋" w:eastAsia="仿宋" w:cs="仿宋"/>
          <w:kern w:val="2"/>
          <w:sz w:val="32"/>
          <w:szCs w:val="32"/>
          <w:highlight w:val="none"/>
          <w:lang w:val="en-US" w:eastAsia="zh-CN" w:bidi="ar"/>
        </w:rPr>
        <w:instrText xml:space="preserve"> HYPERLINK "mailto:附件2）发至1980243737@qq.com" </w:instrText>
      </w:r>
      <w:r>
        <w:rPr>
          <w:rFonts w:hint="eastAsia" w:ascii="仿宋" w:hAnsi="仿宋" w:eastAsia="仿宋" w:cs="仿宋"/>
          <w:kern w:val="2"/>
          <w:sz w:val="32"/>
          <w:szCs w:val="32"/>
          <w:highlight w:val="none"/>
          <w:lang w:val="en-US" w:eastAsia="zh-CN" w:bidi="ar"/>
        </w:rPr>
        <w:fldChar w:fldCharType="separate"/>
      </w:r>
      <w:r>
        <w:rPr>
          <w:rStyle w:val="10"/>
          <w:rFonts w:hint="eastAsia" w:ascii="仿宋" w:hAnsi="仿宋" w:eastAsia="仿宋" w:cs="仿宋"/>
          <w:color w:val="auto"/>
          <w:sz w:val="32"/>
          <w:szCs w:val="32"/>
          <w:highlight w:val="none"/>
          <w:u w:val="none"/>
          <w:lang w:val="en-US"/>
        </w:rPr>
        <w:t>附件</w:t>
      </w:r>
      <w:r>
        <w:rPr>
          <w:rStyle w:val="10"/>
          <w:rFonts w:hint="eastAsia" w:ascii="仿宋" w:hAnsi="仿宋" w:eastAsia="仿宋" w:cs="仿宋"/>
          <w:color w:val="auto"/>
          <w:sz w:val="32"/>
          <w:szCs w:val="32"/>
          <w:highlight w:val="none"/>
          <w:u w:val="none"/>
          <w:lang w:val="en-US" w:eastAsia="zh-CN"/>
        </w:rPr>
        <w:t>6</w:t>
      </w:r>
      <w:r>
        <w:rPr>
          <w:rStyle w:val="10"/>
          <w:rFonts w:hint="eastAsia" w:ascii="仿宋" w:hAnsi="仿宋" w:eastAsia="仿宋" w:cs="仿宋"/>
          <w:color w:val="auto"/>
          <w:sz w:val="32"/>
          <w:szCs w:val="32"/>
          <w:highlight w:val="none"/>
          <w:u w:val="none"/>
          <w:lang w:val="en-US"/>
        </w:rPr>
        <w:t>）</w:t>
      </w:r>
      <w:r>
        <w:rPr>
          <w:rFonts w:hint="eastAsia" w:ascii="仿宋" w:hAnsi="仿宋" w:eastAsia="仿宋" w:cs="仿宋"/>
          <w:kern w:val="2"/>
          <w:sz w:val="32"/>
          <w:szCs w:val="32"/>
          <w:highlight w:val="none"/>
          <w:lang w:val="en-US" w:eastAsia="zh-CN" w:bidi="ar"/>
        </w:rPr>
        <w:fldChar w:fldCharType="end"/>
      </w:r>
      <w:r>
        <w:rPr>
          <w:rFonts w:hint="eastAsia" w:ascii="仿宋" w:hAnsi="仿宋" w:eastAsia="仿宋" w:cs="仿宋"/>
          <w:kern w:val="2"/>
          <w:sz w:val="32"/>
          <w:szCs w:val="32"/>
          <w:highlight w:val="none"/>
          <w:lang w:val="en-US" w:eastAsia="zh-CN" w:bidi="ar"/>
        </w:rPr>
        <w:t>。</w:t>
      </w:r>
    </w:p>
    <w:p w14:paraId="1D6E0BF6">
      <w:pPr>
        <w:pStyle w:val="2"/>
        <w:spacing w:before="9" w:line="240" w:lineRule="auto"/>
        <w:ind w:left="753"/>
        <w:jc w:val="left"/>
      </w:pPr>
      <w:r>
        <w:rPr>
          <w:rFonts w:hint="eastAsia" w:ascii="华文楷体" w:hAnsi="华文楷体" w:eastAsia="华文楷体" w:cs="华文楷体"/>
        </w:rPr>
        <w:t>（二）复赛：202</w:t>
      </w:r>
      <w:r>
        <w:rPr>
          <w:rFonts w:hint="eastAsia" w:ascii="华文楷体" w:hAnsi="华文楷体" w:eastAsia="华文楷体" w:cs="华文楷体"/>
          <w:lang w:val="en-US" w:eastAsia="zh-CN"/>
        </w:rPr>
        <w:t>6</w:t>
      </w:r>
      <w:r>
        <w:rPr>
          <w:rFonts w:hint="eastAsia" w:ascii="华文楷体" w:hAnsi="华文楷体" w:eastAsia="华文楷体" w:cs="华文楷体"/>
          <w:spacing w:val="-35"/>
        </w:rPr>
        <w:t xml:space="preserve">年 </w:t>
      </w:r>
      <w:r>
        <w:rPr>
          <w:rFonts w:hint="eastAsia" w:ascii="华文楷体" w:hAnsi="华文楷体" w:eastAsia="华文楷体" w:cs="华文楷体"/>
          <w:spacing w:val="-35"/>
          <w:lang w:val="en-US" w:eastAsia="zh-CN"/>
        </w:rPr>
        <w:t>8</w:t>
      </w:r>
      <w:r>
        <w:rPr>
          <w:rFonts w:hint="eastAsia" w:ascii="华文楷体" w:hAnsi="华文楷体" w:eastAsia="华文楷体" w:cs="华文楷体"/>
          <w:spacing w:val="-35"/>
        </w:rPr>
        <w:t xml:space="preserve">月 </w:t>
      </w:r>
      <w:r>
        <w:rPr>
          <w:rFonts w:hint="eastAsia" w:ascii="华文楷体" w:hAnsi="华文楷体" w:eastAsia="华文楷体" w:cs="华文楷体"/>
          <w:spacing w:val="-35"/>
          <w:lang w:val="en-US" w:eastAsia="zh-CN"/>
        </w:rPr>
        <w:t>31</w:t>
      </w:r>
      <w:r>
        <w:rPr>
          <w:rFonts w:hint="eastAsia" w:ascii="华文楷体" w:hAnsi="华文楷体" w:eastAsia="华文楷体" w:cs="华文楷体"/>
          <w:spacing w:val="-5"/>
        </w:rPr>
        <w:t>日前</w:t>
      </w:r>
    </w:p>
    <w:p w14:paraId="2E0DB7A8">
      <w:pPr>
        <w:pStyle w:val="2"/>
        <w:spacing w:before="5" w:line="240" w:lineRule="auto"/>
        <w:ind w:right="62" w:firstLine="647"/>
        <w:jc w:val="left"/>
        <w:rPr>
          <w:rFonts w:hint="eastAsia" w:ascii="仿宋" w:hAnsi="仿宋" w:eastAsia="仿宋" w:cs="仿宋"/>
          <w:color w:val="000000"/>
          <w:highlight w:val="none"/>
        </w:rPr>
      </w:pPr>
      <w:r>
        <w:rPr>
          <w:rFonts w:hint="eastAsia" w:ascii="仿宋" w:hAnsi="仿宋" w:eastAsia="仿宋" w:cs="仿宋"/>
          <w:spacing w:val="-2"/>
          <w:lang w:val="en-US" w:eastAsia="zh-CN"/>
        </w:rPr>
        <w:t>1.教育部讲解大赛</w:t>
      </w:r>
      <w:r>
        <w:rPr>
          <w:rFonts w:hint="eastAsia" w:ascii="仿宋" w:hAnsi="仿宋" w:eastAsia="仿宋" w:cs="仿宋"/>
          <w:spacing w:val="-2"/>
        </w:rPr>
        <w:t>执委会组织专家评审，</w:t>
      </w:r>
      <w:r>
        <w:rPr>
          <w:rFonts w:hint="eastAsia" w:ascii="仿宋" w:hAnsi="仿宋" w:eastAsia="仿宋" w:cs="仿宋"/>
          <w:color w:val="000000"/>
          <w:spacing w:val="-2"/>
          <w:highlight w:val="none"/>
        </w:rPr>
        <w:t>按参赛作品评审成绩确定入围决赛的参赛者（入围比例不超</w:t>
      </w:r>
      <w:r>
        <w:rPr>
          <w:rFonts w:hint="eastAsia" w:ascii="仿宋" w:hAnsi="仿宋" w:eastAsia="仿宋" w:cs="仿宋"/>
          <w:color w:val="000000"/>
          <w:spacing w:val="-41"/>
          <w:highlight w:val="none"/>
        </w:rPr>
        <w:t xml:space="preserve">过 </w:t>
      </w:r>
      <w:r>
        <w:rPr>
          <w:rFonts w:hint="eastAsia" w:ascii="仿宋" w:hAnsi="仿宋" w:eastAsia="仿宋" w:cs="仿宋"/>
          <w:color w:val="000000"/>
          <w:spacing w:val="-41"/>
          <w:highlight w:val="none"/>
          <w:lang w:val="en-US" w:eastAsia="zh-CN"/>
        </w:rPr>
        <w:t>10 %），</w:t>
      </w:r>
      <w:r>
        <w:rPr>
          <w:rFonts w:hint="eastAsia" w:ascii="仿宋" w:hAnsi="仿宋" w:eastAsia="仿宋" w:cs="仿宋"/>
          <w:color w:val="000000"/>
          <w:spacing w:val="-17"/>
          <w:highlight w:val="none"/>
        </w:rPr>
        <w:t xml:space="preserve">于 </w:t>
      </w:r>
      <w:r>
        <w:rPr>
          <w:rFonts w:hint="eastAsia" w:ascii="仿宋" w:hAnsi="仿宋" w:eastAsia="仿宋" w:cs="仿宋"/>
          <w:color w:val="000000"/>
          <w:spacing w:val="-17"/>
          <w:highlight w:val="none"/>
          <w:lang w:val="en-US" w:eastAsia="zh-CN"/>
        </w:rPr>
        <w:t>8</w:t>
      </w:r>
      <w:r>
        <w:rPr>
          <w:rFonts w:hint="eastAsia" w:ascii="仿宋" w:hAnsi="仿宋" w:eastAsia="仿宋" w:cs="仿宋"/>
          <w:color w:val="000000"/>
          <w:spacing w:val="-41"/>
          <w:highlight w:val="none"/>
        </w:rPr>
        <w:t xml:space="preserve">月 </w:t>
      </w:r>
      <w:r>
        <w:rPr>
          <w:rFonts w:hint="eastAsia" w:ascii="仿宋" w:hAnsi="仿宋" w:eastAsia="仿宋" w:cs="仿宋"/>
          <w:color w:val="000000"/>
          <w:spacing w:val="-41"/>
          <w:highlight w:val="none"/>
          <w:lang w:val="en-US" w:eastAsia="zh-CN"/>
        </w:rPr>
        <w:t>31</w:t>
      </w:r>
      <w:r>
        <w:rPr>
          <w:rFonts w:hint="eastAsia" w:ascii="仿宋" w:hAnsi="仿宋" w:eastAsia="仿宋" w:cs="仿宋"/>
          <w:color w:val="000000"/>
          <w:highlight w:val="none"/>
        </w:rPr>
        <w:t>日前确定入围决赛的作品。</w:t>
      </w:r>
    </w:p>
    <w:p w14:paraId="7E7B7E34">
      <w:pPr>
        <w:pStyle w:val="2"/>
        <w:spacing w:before="5" w:line="240" w:lineRule="auto"/>
        <w:ind w:right="62" w:firstLine="647"/>
        <w:jc w:val="left"/>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2.校赛主办方组织评委对南审参赛作品进行评审，确定校赛奖项。</w:t>
      </w:r>
      <w:r>
        <w:rPr>
          <w:rFonts w:hint="eastAsia" w:ascii="仿宋" w:hAnsi="仿宋" w:eastAsia="仿宋" w:cs="仿宋"/>
          <w:color w:val="auto"/>
          <w:sz w:val="32"/>
          <w:szCs w:val="32"/>
          <w:highlight w:val="none"/>
          <w:lang w:val="en-US" w:eastAsia="zh-CN"/>
        </w:rPr>
        <w:t>获奖选手将获得</w:t>
      </w:r>
      <w:r>
        <w:rPr>
          <w:rFonts w:hint="eastAsia" w:ascii="仿宋" w:hAnsi="仿宋" w:eastAsia="仿宋" w:cs="仿宋"/>
          <w:color w:val="auto"/>
          <w:sz w:val="32"/>
          <w:szCs w:val="32"/>
          <w:highlight w:val="none"/>
          <w:lang w:eastAsia="zh-CN"/>
        </w:rPr>
        <w:t>南京审计大</w:t>
      </w:r>
      <w:r>
        <w:rPr>
          <w:rFonts w:hint="eastAsia" w:ascii="华文仿宋" w:hAnsi="华文仿宋" w:eastAsia="华文仿宋" w:cs="华文仿宋"/>
          <w:color w:val="auto"/>
          <w:sz w:val="30"/>
          <w:szCs w:val="30"/>
          <w:highlight w:val="none"/>
          <w:lang w:eastAsia="zh-CN"/>
        </w:rPr>
        <w:t>学</w:t>
      </w:r>
      <w:r>
        <w:rPr>
          <w:rFonts w:hint="eastAsia" w:ascii="仿宋" w:hAnsi="仿宋" w:eastAsia="仿宋" w:cs="仿宋"/>
          <w:color w:val="auto"/>
          <w:sz w:val="30"/>
          <w:szCs w:val="30"/>
          <w:highlight w:val="none"/>
          <w:lang w:val="en-US" w:eastAsia="zh-CN"/>
        </w:rPr>
        <w:t>2026</w:t>
      </w:r>
      <w:r>
        <w:rPr>
          <w:rFonts w:hint="eastAsia" w:ascii="华文仿宋" w:hAnsi="华文仿宋" w:eastAsia="华文仿宋" w:cs="华文仿宋"/>
          <w:color w:val="auto"/>
          <w:sz w:val="30"/>
          <w:szCs w:val="30"/>
          <w:highlight w:val="none"/>
          <w:lang w:val="en-US" w:eastAsia="zh-CN"/>
        </w:rPr>
        <w:t>年</w:t>
      </w:r>
      <w:r>
        <w:rPr>
          <w:rFonts w:hint="eastAsia" w:ascii="华文仿宋" w:hAnsi="华文仿宋" w:eastAsia="华文仿宋" w:cs="华文仿宋"/>
          <w:color w:val="auto"/>
          <w:sz w:val="30"/>
          <w:szCs w:val="30"/>
          <w:highlight w:val="none"/>
        </w:rPr>
        <w:t>“</w:t>
      </w:r>
      <w:r>
        <w:rPr>
          <w:rFonts w:hint="eastAsia" w:ascii="华文仿宋" w:hAnsi="华文仿宋" w:eastAsia="华文仿宋" w:cs="华文仿宋"/>
          <w:color w:val="auto"/>
          <w:sz w:val="30"/>
          <w:szCs w:val="30"/>
          <w:highlight w:val="none"/>
          <w:lang w:val="en-US" w:eastAsia="zh-CN"/>
        </w:rPr>
        <w:t>诗教中国</w:t>
      </w:r>
      <w:r>
        <w:rPr>
          <w:rFonts w:hint="eastAsia" w:ascii="华文仿宋" w:hAnsi="华文仿宋" w:eastAsia="华文仿宋" w:cs="华文仿宋"/>
          <w:color w:val="auto"/>
          <w:sz w:val="30"/>
          <w:szCs w:val="30"/>
          <w:highlight w:val="none"/>
        </w:rPr>
        <w:t>”</w:t>
      </w:r>
      <w:r>
        <w:rPr>
          <w:rFonts w:hint="eastAsia" w:ascii="华文仿宋" w:hAnsi="华文仿宋" w:eastAsia="华文仿宋" w:cs="华文仿宋"/>
          <w:color w:val="auto"/>
          <w:sz w:val="30"/>
          <w:szCs w:val="30"/>
          <w:highlight w:val="none"/>
          <w:lang w:val="en-US" w:eastAsia="zh-CN"/>
        </w:rPr>
        <w:t>讲解</w:t>
      </w:r>
      <w:r>
        <w:rPr>
          <w:rFonts w:hint="eastAsia" w:ascii="仿宋" w:hAnsi="仿宋" w:eastAsia="仿宋" w:cs="仿宋"/>
          <w:color w:val="auto"/>
          <w:sz w:val="32"/>
          <w:szCs w:val="32"/>
          <w:highlight w:val="none"/>
          <w:lang w:val="en-US" w:eastAsia="zh-CN"/>
        </w:rPr>
        <w:t>大赛相应奖项</w:t>
      </w:r>
      <w:r>
        <w:rPr>
          <w:rFonts w:hint="eastAsia" w:ascii="仿宋" w:hAnsi="仿宋" w:eastAsia="仿宋" w:cs="仿宋"/>
          <w:color w:val="auto"/>
          <w:sz w:val="32"/>
          <w:szCs w:val="32"/>
          <w:highlight w:val="none"/>
          <w:lang w:eastAsia="zh-CN"/>
        </w:rPr>
        <w:t>证书。</w:t>
      </w:r>
    </w:p>
    <w:p w14:paraId="45D9A67C">
      <w:pPr>
        <w:pStyle w:val="2"/>
        <w:spacing w:before="5" w:line="240" w:lineRule="auto"/>
        <w:ind w:right="62" w:firstLine="647"/>
        <w:jc w:val="left"/>
        <w:rPr>
          <w:rFonts w:hint="eastAsia" w:ascii="华文楷体" w:hAnsi="华文楷体" w:eastAsia="华文楷体" w:cs="华文楷体"/>
        </w:rPr>
      </w:pPr>
      <w:r>
        <w:rPr>
          <w:rFonts w:hint="eastAsia" w:ascii="华文楷体" w:hAnsi="华文楷体" w:eastAsia="华文楷体" w:cs="华文楷体"/>
        </w:rPr>
        <w:t>（三）决赛：202</w:t>
      </w:r>
      <w:r>
        <w:rPr>
          <w:rFonts w:hint="eastAsia" w:ascii="华文楷体" w:hAnsi="华文楷体" w:eastAsia="华文楷体" w:cs="华文楷体"/>
          <w:lang w:val="en-US" w:eastAsia="zh-CN"/>
        </w:rPr>
        <w:t>6</w:t>
      </w:r>
      <w:r>
        <w:rPr>
          <w:rFonts w:hint="eastAsia" w:ascii="华文楷体" w:hAnsi="华文楷体" w:eastAsia="华文楷体" w:cs="华文楷体"/>
          <w:spacing w:val="-35"/>
        </w:rPr>
        <w:t xml:space="preserve">年 </w:t>
      </w:r>
      <w:r>
        <w:rPr>
          <w:rFonts w:hint="eastAsia" w:ascii="华文楷体" w:hAnsi="华文楷体" w:eastAsia="华文楷体" w:cs="华文楷体"/>
        </w:rPr>
        <w:t>9</w:t>
      </w:r>
      <w:r>
        <w:rPr>
          <w:rFonts w:hint="eastAsia" w:ascii="华文楷体" w:hAnsi="华文楷体" w:eastAsia="华文楷体" w:cs="华文楷体"/>
          <w:spacing w:val="-35"/>
        </w:rPr>
        <w:t xml:space="preserve">月 </w:t>
      </w:r>
      <w:r>
        <w:rPr>
          <w:rFonts w:hint="eastAsia" w:ascii="华文楷体" w:hAnsi="华文楷体" w:eastAsia="华文楷体" w:cs="华文楷体"/>
        </w:rPr>
        <w:t>30</w:t>
      </w:r>
      <w:r>
        <w:rPr>
          <w:rFonts w:hint="eastAsia" w:ascii="华文楷体" w:hAnsi="华文楷体" w:eastAsia="华文楷体" w:cs="华文楷体"/>
          <w:spacing w:val="-5"/>
        </w:rPr>
        <w:t>日前</w:t>
      </w:r>
    </w:p>
    <w:p w14:paraId="5E3D537F">
      <w:pPr>
        <w:pStyle w:val="2"/>
        <w:spacing w:line="240" w:lineRule="auto"/>
        <w:ind w:right="237" w:firstLine="640"/>
        <w:jc w:val="left"/>
        <w:rPr>
          <w:rFonts w:hint="eastAsia" w:ascii="仿宋" w:hAnsi="仿宋" w:eastAsia="仿宋" w:cs="仿宋"/>
        </w:rPr>
      </w:pPr>
      <w:r>
        <w:rPr>
          <w:rFonts w:hint="eastAsia" w:ascii="仿宋" w:hAnsi="仿宋" w:eastAsia="仿宋" w:cs="仿宋"/>
          <w:spacing w:val="9"/>
        </w:rPr>
        <w:t>决赛分为半决赛和总决赛。半决赛由</w:t>
      </w:r>
      <w:r>
        <w:rPr>
          <w:rFonts w:hint="eastAsia" w:ascii="仿宋" w:hAnsi="仿宋" w:eastAsia="仿宋" w:cs="仿宋"/>
          <w:spacing w:val="9"/>
          <w:lang w:val="en-US" w:eastAsia="zh-CN"/>
        </w:rPr>
        <w:t>教育部讲解大赛</w:t>
      </w:r>
      <w:r>
        <w:rPr>
          <w:rFonts w:hint="eastAsia" w:ascii="仿宋" w:hAnsi="仿宋" w:eastAsia="仿宋" w:cs="仿宋"/>
          <w:spacing w:val="9"/>
        </w:rPr>
        <w:t>执委会组织专家对入围作品进行评审，在符合大赛要求的前提下，</w:t>
      </w:r>
      <w:r>
        <w:rPr>
          <w:rFonts w:hint="eastAsia" w:ascii="仿宋" w:hAnsi="仿宋" w:eastAsia="仿宋" w:cs="仿宋"/>
        </w:rPr>
        <w:t>根据成绩排序，确定获得三等奖和优秀奖的作品。总决赛通</w:t>
      </w:r>
      <w:r>
        <w:rPr>
          <w:rFonts w:hint="eastAsia" w:ascii="仿宋" w:hAnsi="仿宋" w:eastAsia="仿宋" w:cs="仿宋"/>
          <w:spacing w:val="11"/>
        </w:rPr>
        <w:t>过现场比赛方式（时间地点另行通知</w:t>
      </w:r>
      <w:r>
        <w:rPr>
          <w:rFonts w:hint="eastAsia" w:ascii="仿宋" w:hAnsi="仿宋" w:eastAsia="仿宋" w:cs="仿宋"/>
          <w:spacing w:val="12"/>
        </w:rPr>
        <w:t>）</w:t>
      </w:r>
      <w:r>
        <w:rPr>
          <w:rFonts w:hint="eastAsia" w:ascii="仿宋" w:hAnsi="仿宋" w:eastAsia="仿宋" w:cs="仿宋"/>
          <w:spacing w:val="9"/>
        </w:rPr>
        <w:t>确定一等奖和二等</w:t>
      </w:r>
      <w:r>
        <w:rPr>
          <w:rFonts w:hint="eastAsia" w:ascii="仿宋" w:hAnsi="仿宋" w:eastAsia="仿宋" w:cs="仿宋"/>
        </w:rPr>
        <w:t>奖作品。</w:t>
      </w:r>
    </w:p>
    <w:p w14:paraId="6797B63A">
      <w:pPr>
        <w:pStyle w:val="2"/>
        <w:spacing w:before="7" w:line="240" w:lineRule="auto"/>
        <w:ind w:left="753"/>
        <w:jc w:val="left"/>
        <w:rPr>
          <w:rFonts w:hint="eastAsia" w:ascii="华文楷体" w:hAnsi="华文楷体" w:eastAsia="华文楷体" w:cs="华文楷体"/>
        </w:rPr>
      </w:pPr>
      <w:r>
        <w:rPr>
          <w:rFonts w:hint="eastAsia" w:ascii="华文楷体" w:hAnsi="华文楷体" w:eastAsia="华文楷体" w:cs="华文楷体"/>
        </w:rPr>
        <w:t>（四）展示：202</w:t>
      </w:r>
      <w:r>
        <w:rPr>
          <w:rFonts w:hint="eastAsia" w:ascii="华文楷体" w:hAnsi="华文楷体" w:eastAsia="华文楷体" w:cs="华文楷体"/>
          <w:lang w:val="en-US" w:eastAsia="zh-CN"/>
        </w:rPr>
        <w:t>6</w:t>
      </w:r>
      <w:r>
        <w:rPr>
          <w:rFonts w:hint="eastAsia" w:ascii="华文楷体" w:hAnsi="华文楷体" w:eastAsia="华文楷体" w:cs="华文楷体"/>
          <w:spacing w:val="-35"/>
        </w:rPr>
        <w:t xml:space="preserve">年 </w:t>
      </w:r>
      <w:r>
        <w:rPr>
          <w:rFonts w:hint="eastAsia" w:ascii="华文楷体" w:hAnsi="华文楷体" w:eastAsia="华文楷体" w:cs="华文楷体"/>
        </w:rPr>
        <w:t>10</w:t>
      </w:r>
      <w:r>
        <w:rPr>
          <w:rFonts w:hint="eastAsia" w:ascii="华文楷体" w:hAnsi="华文楷体" w:eastAsia="华文楷体" w:cs="华文楷体"/>
          <w:spacing w:val="-24"/>
        </w:rPr>
        <w:t>月至</w:t>
      </w:r>
      <w:r>
        <w:rPr>
          <w:rFonts w:hint="eastAsia" w:ascii="华文楷体" w:hAnsi="华文楷体" w:eastAsia="华文楷体" w:cs="华文楷体"/>
        </w:rPr>
        <w:t>12</w:t>
      </w:r>
      <w:r>
        <w:rPr>
          <w:rFonts w:hint="eastAsia" w:ascii="华文楷体" w:hAnsi="华文楷体" w:eastAsia="华文楷体" w:cs="华文楷体"/>
          <w:spacing w:val="-10"/>
        </w:rPr>
        <w:t>月</w:t>
      </w:r>
    </w:p>
    <w:p w14:paraId="2F1DBD12">
      <w:pPr>
        <w:pStyle w:val="2"/>
        <w:spacing w:line="240" w:lineRule="auto"/>
        <w:ind w:right="380" w:firstLine="633"/>
        <w:jc w:val="left"/>
        <w:rPr>
          <w:rFonts w:hint="eastAsia" w:ascii="仿宋" w:hAnsi="仿宋" w:eastAsia="仿宋" w:cs="仿宋"/>
        </w:rPr>
      </w:pPr>
      <w:r>
        <w:rPr>
          <w:rFonts w:hint="eastAsia" w:ascii="仿宋" w:hAnsi="仿宋" w:eastAsia="仿宋" w:cs="仿宋"/>
          <w:spacing w:val="13"/>
        </w:rPr>
        <w:t>优秀作品将在相关媒体平台进行展示，部分获奖选手</w:t>
      </w:r>
      <w:r>
        <w:rPr>
          <w:rFonts w:hint="eastAsia" w:ascii="仿宋" w:hAnsi="仿宋" w:eastAsia="仿宋" w:cs="仿宋"/>
        </w:rPr>
        <w:t>将参与线上线下专题展示。</w:t>
      </w:r>
    </w:p>
    <w:p w14:paraId="7B538B66">
      <w:pPr>
        <w:pStyle w:val="2"/>
        <w:spacing w:before="3" w:line="240" w:lineRule="auto"/>
        <w:ind w:left="0" w:leftChars="0" w:firstLine="632" w:firstLineChars="200"/>
        <w:jc w:val="left"/>
        <w:rPr>
          <w:rFonts w:hint="eastAsia" w:ascii="黑体" w:hAnsi="黑体" w:eastAsia="黑体" w:cs="黑体"/>
        </w:rPr>
      </w:pPr>
      <w:r>
        <w:rPr>
          <w:rFonts w:hint="eastAsia" w:ascii="黑体" w:hAnsi="黑体" w:eastAsia="黑体" w:cs="黑体"/>
          <w:spacing w:val="-2"/>
        </w:rPr>
        <w:t>四、其他事项</w:t>
      </w:r>
    </w:p>
    <w:p w14:paraId="4E3B9F99">
      <w:pPr>
        <w:pStyle w:val="2"/>
        <w:spacing w:before="191" w:line="240" w:lineRule="auto"/>
        <w:ind w:right="380" w:firstLine="640"/>
        <w:jc w:val="left"/>
        <w:rPr>
          <w:rFonts w:hint="default" w:ascii="仿宋" w:hAnsi="仿宋" w:eastAsia="仿宋" w:cs="仿宋"/>
          <w:lang w:val="en-US" w:eastAsia="zh-CN"/>
        </w:rPr>
      </w:pPr>
      <w:r>
        <w:rPr>
          <w:rFonts w:hint="eastAsia" w:ascii="仿宋" w:hAnsi="仿宋" w:eastAsia="仿宋" w:cs="仿宋"/>
          <w:spacing w:val="10"/>
        </w:rPr>
        <w:t>关于</w:t>
      </w:r>
      <w:r>
        <w:rPr>
          <w:rFonts w:hint="eastAsia" w:ascii="仿宋" w:hAnsi="仿宋" w:eastAsia="仿宋" w:cs="仿宋"/>
          <w:spacing w:val="10"/>
          <w:lang w:val="en-US" w:eastAsia="zh-CN"/>
        </w:rPr>
        <w:t>教育部</w:t>
      </w:r>
      <w:r>
        <w:rPr>
          <w:rFonts w:hint="eastAsia" w:ascii="仿宋" w:hAnsi="仿宋" w:eastAsia="仿宋" w:cs="仿宋"/>
          <w:spacing w:val="10"/>
        </w:rPr>
        <w:t>各赛段名单公示、决赛具体要求等未尽事宜均</w:t>
      </w:r>
      <w:r>
        <w:rPr>
          <w:rFonts w:hint="eastAsia" w:ascii="仿宋" w:hAnsi="仿宋" w:eastAsia="仿宋" w:cs="仿宋"/>
          <w:spacing w:val="10"/>
          <w:lang w:val="en-US" w:eastAsia="zh-CN"/>
        </w:rPr>
        <w:t>请</w:t>
      </w:r>
      <w:r>
        <w:rPr>
          <w:rFonts w:hint="eastAsia" w:ascii="仿宋" w:hAnsi="仿宋" w:eastAsia="仿宋" w:cs="仿宋"/>
          <w:spacing w:val="10"/>
        </w:rPr>
        <w:t>通</w:t>
      </w:r>
      <w:r>
        <w:rPr>
          <w:rFonts w:hint="eastAsia" w:ascii="仿宋" w:hAnsi="仿宋" w:eastAsia="仿宋" w:cs="仿宋"/>
        </w:rPr>
        <w:t>过大赛官网</w:t>
      </w:r>
      <w:r>
        <w:rPr>
          <w:rFonts w:hint="eastAsia" w:ascii="仿宋" w:hAnsi="仿宋" w:eastAsia="仿宋" w:cs="仿宋"/>
          <w:lang w:val="en-US" w:eastAsia="zh-CN"/>
        </w:rPr>
        <w:t>查阅</w:t>
      </w:r>
      <w:r>
        <w:rPr>
          <w:rFonts w:hint="eastAsia" w:ascii="仿宋" w:hAnsi="仿宋" w:eastAsia="仿宋" w:cs="仿宋"/>
        </w:rPr>
        <w:t>。</w:t>
      </w:r>
    </w:p>
    <w:p w14:paraId="77784842">
      <w:pPr>
        <w:spacing w:line="240" w:lineRule="auto"/>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小标宋简体">
    <w:altName w:val="汉仪书宋二KW"/>
    <w:panose1 w:val="00000000000000000000"/>
    <w:charset w:val="00"/>
    <w:family w:val="auto"/>
    <w:pitch w:val="default"/>
    <w:sig w:usb0="00000000" w:usb1="00000000" w:usb2="00000000" w:usb3="00000000" w:csb0="00000000" w:csb1="00000000"/>
  </w:font>
  <w:font w:name="仿宋">
    <w:altName w:val="仿宋-简"/>
    <w:panose1 w:val="02010609060101010101"/>
    <w:charset w:val="86"/>
    <w:family w:val="auto"/>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Kingsoft Sign">
    <w:panose1 w:val="05050102010706020507"/>
    <w:charset w:val="00"/>
    <w:family w:val="auto"/>
    <w:pitch w:val="default"/>
    <w:sig w:usb0="00000000" w:usb1="10000000" w:usb2="00000000" w:usb3="00000000" w:csb0="00000001" w:csb1="00000000"/>
  </w:font>
  <w:font w:name="黑体">
    <w:altName w:val="汉仪中黑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OGM2NmQ0NTBjODBjYTY2OWY4ZDRhMmNlYWU2YTYifQ=="/>
  </w:docVars>
  <w:rsids>
    <w:rsidRoot w:val="00000000"/>
    <w:rsid w:val="02A36C44"/>
    <w:rsid w:val="056E54CF"/>
    <w:rsid w:val="097F4C62"/>
    <w:rsid w:val="0C1A784C"/>
    <w:rsid w:val="0D2210AE"/>
    <w:rsid w:val="0DFF5FA0"/>
    <w:rsid w:val="144E09DA"/>
    <w:rsid w:val="167FFF3D"/>
    <w:rsid w:val="1A8207BD"/>
    <w:rsid w:val="1C4739C8"/>
    <w:rsid w:val="1D4A49E1"/>
    <w:rsid w:val="22E470C2"/>
    <w:rsid w:val="23BE6055"/>
    <w:rsid w:val="23FF75FB"/>
    <w:rsid w:val="26F8309B"/>
    <w:rsid w:val="28E84ED5"/>
    <w:rsid w:val="29ED02DC"/>
    <w:rsid w:val="2F541B4D"/>
    <w:rsid w:val="31D9592F"/>
    <w:rsid w:val="3BB747AF"/>
    <w:rsid w:val="3F5900B0"/>
    <w:rsid w:val="42904637"/>
    <w:rsid w:val="43CD5920"/>
    <w:rsid w:val="45C51FFB"/>
    <w:rsid w:val="46AE0CE1"/>
    <w:rsid w:val="4B73420D"/>
    <w:rsid w:val="570A7E37"/>
    <w:rsid w:val="57136F0D"/>
    <w:rsid w:val="61597DD8"/>
    <w:rsid w:val="69B058DD"/>
    <w:rsid w:val="6ADD6F9B"/>
    <w:rsid w:val="6B495310"/>
    <w:rsid w:val="6DAD7F20"/>
    <w:rsid w:val="6FF3F95C"/>
    <w:rsid w:val="71D61F12"/>
    <w:rsid w:val="72B70925"/>
    <w:rsid w:val="76B01B9D"/>
    <w:rsid w:val="76EF66A8"/>
    <w:rsid w:val="78F7A81A"/>
    <w:rsid w:val="796E7548"/>
    <w:rsid w:val="7CEA1616"/>
    <w:rsid w:val="7DFEC38F"/>
    <w:rsid w:val="7E1FE507"/>
    <w:rsid w:val="7E360375"/>
    <w:rsid w:val="7EFB972A"/>
    <w:rsid w:val="7FF32D07"/>
    <w:rsid w:val="AFFBC5DE"/>
    <w:rsid w:val="CFFB1FDF"/>
    <w:rsid w:val="D3AF142A"/>
    <w:rsid w:val="EDEF74C7"/>
    <w:rsid w:val="EFFFE5C1"/>
    <w:rsid w:val="F9737A08"/>
    <w:rsid w:val="FAFF737B"/>
    <w:rsid w:val="FDFFD5B5"/>
    <w:rsid w:val="FFF17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11"/>
    <w:qFormat/>
    <w:uiPriority w:val="1"/>
    <w:pPr>
      <w:spacing w:before="190"/>
      <w:ind w:left="100"/>
    </w:pPr>
    <w:rPr>
      <w:rFonts w:ascii="宋体" w:hAnsi="宋体" w:eastAsia="宋体" w:cs="宋体"/>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954F72"/>
      <w:u w:val="single"/>
    </w:rPr>
  </w:style>
  <w:style w:type="character" w:styleId="10">
    <w:name w:val="Hyperlink"/>
    <w:basedOn w:val="7"/>
    <w:qFormat/>
    <w:uiPriority w:val="0"/>
    <w:rPr>
      <w:color w:val="0000FF"/>
      <w:u w:val="single"/>
    </w:rPr>
  </w:style>
  <w:style w:type="character" w:customStyle="1" w:styleId="11">
    <w:name w:val="正文文本 Char"/>
    <w:link w:val="2"/>
    <w:qFormat/>
    <w:uiPriority w:val="1"/>
    <w:rPr>
      <w:rFonts w:ascii="宋体" w:hAnsi="宋体" w:eastAsia="宋体" w:cs="宋体"/>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1262</Words>
  <Characters>1355</Characters>
  <Lines>0</Lines>
  <Paragraphs>0</Paragraphs>
  <TotalTime>242</TotalTime>
  <ScaleCrop>false</ScaleCrop>
  <LinksUpToDate>false</LinksUpToDate>
  <CharactersWithSpaces>1373</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2023-05-20T23:21:00Z</dcterms:created>
  <dc:creator>LWX</dc:creator>
  <cp:lastModifiedBy>HS</cp:lastModifiedBy>
  <dcterms:modified xsi:type="dcterms:W3CDTF">2026-06-05T10:10:51Z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3B788256F79C4073904E3B03537621A2_12</vt:lpwstr>
  </property>
</Properties>
</file>