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53FF" w:rsidRPr="005353FF" w:rsidRDefault="005353FF" w:rsidP="005353FF">
      <w:pPr>
        <w:widowControl/>
        <w:wordWrap w:val="0"/>
        <w:spacing w:after="75"/>
        <w:jc w:val="center"/>
        <w:rPr>
          <w:rFonts w:ascii="Arial" w:eastAsia="微软雅黑" w:hAnsi="Arial" w:cs="Arial"/>
          <w:kern w:val="0"/>
          <w:sz w:val="18"/>
          <w:szCs w:val="18"/>
        </w:rPr>
      </w:pPr>
      <w:bookmarkStart w:id="0" w:name="_GoBack"/>
      <w:r w:rsidRPr="005353FF">
        <w:rPr>
          <w:rFonts w:ascii="宋体" w:eastAsia="宋体" w:hAnsi="宋体" w:cs="Arial" w:hint="eastAsia"/>
          <w:b/>
          <w:bCs/>
          <w:color w:val="9F1512"/>
          <w:kern w:val="0"/>
          <w:sz w:val="24"/>
          <w:szCs w:val="24"/>
        </w:rPr>
        <w:t>关于加强教室（机房）等教学场所疫情防控工作的通知</w:t>
      </w:r>
    </w:p>
    <w:bookmarkEnd w:id="0"/>
    <w:p w:rsidR="005353FF" w:rsidRPr="005353FF" w:rsidRDefault="005353FF" w:rsidP="005353FF">
      <w:pPr>
        <w:widowControl/>
        <w:wordWrap w:val="0"/>
        <w:jc w:val="left"/>
        <w:rPr>
          <w:rFonts w:ascii="Arial" w:eastAsia="微软雅黑" w:hAnsi="Arial" w:cs="Arial"/>
          <w:kern w:val="0"/>
          <w:sz w:val="18"/>
          <w:szCs w:val="18"/>
        </w:rPr>
      </w:pPr>
      <w:r w:rsidRPr="005353FF">
        <w:rPr>
          <w:rFonts w:ascii="Arial" w:eastAsia="微软雅黑" w:hAnsi="Arial" w:cs="Arial"/>
          <w:kern w:val="0"/>
          <w:sz w:val="18"/>
          <w:szCs w:val="18"/>
        </w:rPr>
        <w:pict>
          <v:rect id="_x0000_i1036" style="width:0;height:1.5pt" o:hralign="center" o:hrstd="t" o:hr="t" fillcolor="#a0a0a0" stroked="f"/>
        </w:pict>
      </w:r>
    </w:p>
    <w:p w:rsidR="005353FF" w:rsidRPr="005353FF" w:rsidRDefault="005353FF" w:rsidP="005353FF">
      <w:pPr>
        <w:widowControl/>
        <w:wordWrap w:val="0"/>
        <w:spacing w:before="75" w:after="75"/>
        <w:jc w:val="center"/>
        <w:rPr>
          <w:rFonts w:ascii="Arial" w:eastAsia="微软雅黑" w:hAnsi="Arial" w:cs="Arial"/>
          <w:kern w:val="0"/>
          <w:sz w:val="18"/>
          <w:szCs w:val="18"/>
        </w:rPr>
      </w:pPr>
      <w:r w:rsidRPr="005353FF">
        <w:rPr>
          <w:rFonts w:ascii="宋体" w:eastAsia="宋体" w:hAnsi="宋体" w:cs="Arial" w:hint="eastAsia"/>
          <w:b/>
          <w:bCs/>
          <w:color w:val="000000"/>
          <w:kern w:val="0"/>
          <w:sz w:val="18"/>
          <w:szCs w:val="18"/>
        </w:rPr>
        <w:t>文章来源：</w:t>
      </w:r>
      <w:hyperlink r:id="rId6" w:tgtFrame="_blank" w:history="1">
        <w:r w:rsidRPr="005353FF">
          <w:rPr>
            <w:rFonts w:ascii="宋体" w:eastAsia="宋体" w:hAnsi="宋体" w:cs="Arial" w:hint="eastAsia"/>
            <w:b/>
            <w:bCs/>
            <w:color w:val="123885"/>
            <w:kern w:val="0"/>
            <w:sz w:val="18"/>
            <w:szCs w:val="18"/>
          </w:rPr>
          <w:t>党政办公室</w:t>
        </w:r>
      </w:hyperlink>
      <w:r w:rsidRPr="005353FF">
        <w:rPr>
          <w:rFonts w:ascii="宋体" w:eastAsia="宋体" w:hAnsi="宋体" w:cs="Arial" w:hint="eastAsia"/>
          <w:b/>
          <w:bCs/>
          <w:color w:val="000000"/>
          <w:kern w:val="0"/>
          <w:sz w:val="18"/>
          <w:szCs w:val="18"/>
        </w:rPr>
        <w:t>  发布时间：2020-05-02</w:t>
      </w:r>
    </w:p>
    <w:p w:rsidR="005353FF" w:rsidRPr="005353FF" w:rsidRDefault="005353FF" w:rsidP="005353FF">
      <w:pPr>
        <w:widowControl/>
        <w:wordWrap w:val="0"/>
        <w:spacing w:before="75" w:after="75"/>
        <w:jc w:val="left"/>
        <w:rPr>
          <w:rFonts w:ascii="Arial" w:eastAsia="微软雅黑" w:hAnsi="Arial" w:cs="Arial"/>
          <w:kern w:val="0"/>
          <w:sz w:val="18"/>
          <w:szCs w:val="18"/>
        </w:rPr>
      </w:pPr>
    </w:p>
    <w:p w:rsidR="005353FF" w:rsidRPr="005353FF" w:rsidRDefault="005353FF" w:rsidP="005353FF">
      <w:pPr>
        <w:widowControl/>
        <w:wordWrap w:val="0"/>
        <w:spacing w:before="75" w:after="75" w:line="450" w:lineRule="atLeast"/>
        <w:jc w:val="left"/>
        <w:rPr>
          <w:rFonts w:ascii="FangSong_GB2312" w:eastAsia="FangSong_GB2312" w:hAnsi="FangSong_GB2312" w:cs="Arial"/>
          <w:color w:val="000000"/>
          <w:kern w:val="0"/>
          <w:sz w:val="27"/>
          <w:szCs w:val="27"/>
        </w:rPr>
      </w:pPr>
      <w:r w:rsidRPr="005353FF">
        <w:rPr>
          <w:rFonts w:ascii="仿宋" w:eastAsia="仿宋" w:hAnsi="仿宋" w:cs="Arial" w:hint="eastAsia"/>
          <w:color w:val="000000"/>
          <w:kern w:val="0"/>
          <w:sz w:val="30"/>
          <w:szCs w:val="30"/>
        </w:rPr>
        <w:t>各学院、部、书院，各部门：</w:t>
      </w:r>
    </w:p>
    <w:p w:rsidR="005353FF" w:rsidRPr="005353FF" w:rsidRDefault="005353FF" w:rsidP="005353FF">
      <w:pPr>
        <w:widowControl/>
        <w:wordWrap w:val="0"/>
        <w:spacing w:before="75" w:after="75" w:line="450" w:lineRule="atLeast"/>
        <w:jc w:val="left"/>
        <w:rPr>
          <w:rFonts w:ascii="FangSong_GB2312" w:eastAsia="FangSong_GB2312" w:hAnsi="FangSong_GB2312" w:cs="Arial" w:hint="eastAsia"/>
          <w:color w:val="000000"/>
          <w:kern w:val="0"/>
          <w:sz w:val="27"/>
          <w:szCs w:val="27"/>
        </w:rPr>
      </w:pPr>
      <w:r w:rsidRPr="005353FF">
        <w:rPr>
          <w:rFonts w:ascii="Calibri" w:eastAsia="仿宋" w:hAnsi="Calibri" w:cs="Calibri"/>
          <w:color w:val="000000"/>
          <w:kern w:val="0"/>
          <w:sz w:val="30"/>
          <w:szCs w:val="30"/>
        </w:rPr>
        <w:t>   </w:t>
      </w:r>
      <w:r w:rsidRPr="005353FF">
        <w:rPr>
          <w:rFonts w:ascii="仿宋" w:eastAsia="仿宋" w:hAnsi="仿宋" w:cs="Arial" w:hint="eastAsia"/>
          <w:color w:val="000000"/>
          <w:kern w:val="0"/>
          <w:sz w:val="30"/>
          <w:szCs w:val="30"/>
        </w:rPr>
        <w:t xml:space="preserve"> 根据《南京审计大学</w:t>
      </w:r>
      <w:r w:rsidRPr="005353FF">
        <w:rPr>
          <w:rFonts w:ascii="仿宋" w:eastAsia="仿宋" w:hAnsi="仿宋" w:cs="Arial" w:hint="eastAsia"/>
          <w:color w:val="000000"/>
          <w:kern w:val="0"/>
          <w:sz w:val="29"/>
          <w:szCs w:val="29"/>
        </w:rPr>
        <w:t>2019-2020年春学期学生返校后教学安排指导意见</w:t>
      </w:r>
      <w:r w:rsidRPr="005353FF">
        <w:rPr>
          <w:rFonts w:ascii="仿宋" w:eastAsia="仿宋" w:hAnsi="仿宋" w:cs="Arial" w:hint="eastAsia"/>
          <w:color w:val="000000"/>
          <w:kern w:val="0"/>
          <w:sz w:val="30"/>
          <w:szCs w:val="30"/>
        </w:rPr>
        <w:t>》要求，本学期部分课程将采用实体教室授课和远程直播同步教学的方式进行。为加强学校疫情防控，结合上级相关文件要求，学校制定了教室（机房）等教学场所的疫情防控要求，具体如下：</w:t>
      </w:r>
    </w:p>
    <w:p w:rsidR="005353FF" w:rsidRPr="005353FF" w:rsidRDefault="005353FF" w:rsidP="005353FF">
      <w:pPr>
        <w:widowControl/>
        <w:wordWrap w:val="0"/>
        <w:spacing w:before="75" w:after="75" w:line="450" w:lineRule="atLeast"/>
        <w:jc w:val="left"/>
        <w:rPr>
          <w:rFonts w:ascii="FangSong_GB2312" w:eastAsia="FangSong_GB2312" w:hAnsi="FangSong_GB2312" w:cs="Arial" w:hint="eastAsia"/>
          <w:color w:val="000000"/>
          <w:kern w:val="0"/>
          <w:sz w:val="27"/>
          <w:szCs w:val="27"/>
        </w:rPr>
      </w:pPr>
      <w:r w:rsidRPr="005353FF">
        <w:rPr>
          <w:rFonts w:ascii="Calibri" w:eastAsia="仿宋" w:hAnsi="Calibri" w:cs="Calibri"/>
          <w:color w:val="000000"/>
          <w:kern w:val="0"/>
          <w:sz w:val="30"/>
          <w:szCs w:val="30"/>
        </w:rPr>
        <w:t>   </w:t>
      </w:r>
      <w:r w:rsidRPr="005353FF">
        <w:rPr>
          <w:rFonts w:ascii="仿宋" w:eastAsia="仿宋" w:hAnsi="仿宋" w:cs="Arial" w:hint="eastAsia"/>
          <w:color w:val="000000"/>
          <w:kern w:val="0"/>
          <w:sz w:val="30"/>
          <w:szCs w:val="30"/>
        </w:rPr>
        <w:t xml:space="preserve"> 一、师生进出教室（机房）的防疫要求</w:t>
      </w:r>
    </w:p>
    <w:p w:rsidR="005353FF" w:rsidRPr="005353FF" w:rsidRDefault="005353FF" w:rsidP="005353FF">
      <w:pPr>
        <w:widowControl/>
        <w:wordWrap w:val="0"/>
        <w:spacing w:before="75" w:after="75" w:line="450" w:lineRule="atLeast"/>
        <w:jc w:val="left"/>
        <w:rPr>
          <w:rFonts w:ascii="FangSong_GB2312" w:eastAsia="FangSong_GB2312" w:hAnsi="FangSong_GB2312" w:cs="Arial" w:hint="eastAsia"/>
          <w:color w:val="000000"/>
          <w:kern w:val="0"/>
          <w:sz w:val="27"/>
          <w:szCs w:val="27"/>
        </w:rPr>
      </w:pPr>
      <w:r w:rsidRPr="005353FF">
        <w:rPr>
          <w:rFonts w:ascii="Calibri" w:eastAsia="仿宋" w:hAnsi="Calibri" w:cs="Calibri"/>
          <w:color w:val="000000"/>
          <w:kern w:val="0"/>
          <w:sz w:val="30"/>
          <w:szCs w:val="30"/>
        </w:rPr>
        <w:t>   </w:t>
      </w:r>
      <w:r w:rsidRPr="005353FF">
        <w:rPr>
          <w:rFonts w:ascii="仿宋" w:eastAsia="仿宋" w:hAnsi="仿宋" w:cs="Arial" w:hint="eastAsia"/>
          <w:color w:val="000000"/>
          <w:kern w:val="0"/>
          <w:sz w:val="30"/>
          <w:szCs w:val="30"/>
        </w:rPr>
        <w:t xml:space="preserve"> 1.师生进出教学楼宇，实行进出口分流，进出时与他人保持适当距离。学生在离开宿舍时（去教室和其他教学场所学习），测量体温，发现体温异常的，及时按学校相应应急处置流程处理。</w:t>
      </w:r>
    </w:p>
    <w:p w:rsidR="005353FF" w:rsidRPr="005353FF" w:rsidRDefault="005353FF" w:rsidP="005353FF">
      <w:pPr>
        <w:widowControl/>
        <w:wordWrap w:val="0"/>
        <w:spacing w:before="75" w:after="75" w:line="450" w:lineRule="atLeast"/>
        <w:jc w:val="left"/>
        <w:rPr>
          <w:rFonts w:ascii="FangSong_GB2312" w:eastAsia="FangSong_GB2312" w:hAnsi="FangSong_GB2312" w:cs="Arial" w:hint="eastAsia"/>
          <w:color w:val="000000"/>
          <w:kern w:val="0"/>
          <w:sz w:val="27"/>
          <w:szCs w:val="27"/>
        </w:rPr>
      </w:pPr>
      <w:r w:rsidRPr="005353FF">
        <w:rPr>
          <w:rFonts w:ascii="Calibri" w:eastAsia="仿宋" w:hAnsi="Calibri" w:cs="Calibri"/>
          <w:color w:val="000000"/>
          <w:kern w:val="0"/>
          <w:sz w:val="30"/>
          <w:szCs w:val="30"/>
        </w:rPr>
        <w:t>   </w:t>
      </w:r>
      <w:r w:rsidRPr="005353FF">
        <w:rPr>
          <w:rFonts w:ascii="仿宋" w:eastAsia="仿宋" w:hAnsi="仿宋" w:cs="Arial" w:hint="eastAsia"/>
          <w:color w:val="000000"/>
          <w:kern w:val="0"/>
          <w:sz w:val="30"/>
          <w:szCs w:val="30"/>
        </w:rPr>
        <w:t xml:space="preserve"> 2.师生进入教学楼宇，需佩戴口罩。上楼尽量选择楼梯步行，并与他人保持1.5米以上距离，避免与他人正面相对；若乘坐厢式电梯，与同乘者保持足够安全距离，分散乘梯，避免同梯人过多。</w:t>
      </w:r>
    </w:p>
    <w:p w:rsidR="005353FF" w:rsidRPr="005353FF" w:rsidRDefault="005353FF" w:rsidP="005353FF">
      <w:pPr>
        <w:widowControl/>
        <w:wordWrap w:val="0"/>
        <w:spacing w:before="75" w:after="75" w:line="450" w:lineRule="atLeast"/>
        <w:jc w:val="left"/>
        <w:rPr>
          <w:rFonts w:ascii="FangSong_GB2312" w:eastAsia="FangSong_GB2312" w:hAnsi="FangSong_GB2312" w:cs="Arial" w:hint="eastAsia"/>
          <w:color w:val="000000"/>
          <w:kern w:val="0"/>
          <w:sz w:val="27"/>
          <w:szCs w:val="27"/>
        </w:rPr>
      </w:pPr>
      <w:r w:rsidRPr="005353FF">
        <w:rPr>
          <w:rFonts w:ascii="Calibri" w:eastAsia="仿宋" w:hAnsi="Calibri" w:cs="Calibri"/>
          <w:color w:val="000000"/>
          <w:kern w:val="0"/>
          <w:sz w:val="30"/>
          <w:szCs w:val="30"/>
        </w:rPr>
        <w:t>   </w:t>
      </w:r>
      <w:r w:rsidRPr="005353FF">
        <w:rPr>
          <w:rFonts w:ascii="仿宋" w:eastAsia="仿宋" w:hAnsi="仿宋" w:cs="Arial" w:hint="eastAsia"/>
          <w:color w:val="000000"/>
          <w:kern w:val="0"/>
          <w:sz w:val="30"/>
          <w:szCs w:val="30"/>
        </w:rPr>
        <w:t xml:space="preserve"> 3.师生做好手部卫生，尽量避免直接触摸门把手、电梯按钮等公共设施，接触后及时洗手或用速干手消毒剂揉搓双手。注意个人卫生，避免用手接触口眼鼻。</w:t>
      </w:r>
    </w:p>
    <w:p w:rsidR="005353FF" w:rsidRPr="005353FF" w:rsidRDefault="005353FF" w:rsidP="005353FF">
      <w:pPr>
        <w:widowControl/>
        <w:wordWrap w:val="0"/>
        <w:spacing w:before="75" w:after="75" w:line="450" w:lineRule="atLeast"/>
        <w:jc w:val="left"/>
        <w:rPr>
          <w:rFonts w:ascii="FangSong_GB2312" w:eastAsia="FangSong_GB2312" w:hAnsi="FangSong_GB2312" w:cs="Arial" w:hint="eastAsia"/>
          <w:color w:val="000000"/>
          <w:kern w:val="0"/>
          <w:sz w:val="27"/>
          <w:szCs w:val="27"/>
        </w:rPr>
      </w:pPr>
      <w:r w:rsidRPr="005353FF">
        <w:rPr>
          <w:rFonts w:ascii="Calibri" w:eastAsia="仿宋" w:hAnsi="Calibri" w:cs="Calibri"/>
          <w:color w:val="000000"/>
          <w:kern w:val="0"/>
          <w:sz w:val="30"/>
          <w:szCs w:val="30"/>
        </w:rPr>
        <w:lastRenderedPageBreak/>
        <w:t>   </w:t>
      </w:r>
      <w:r w:rsidRPr="005353FF">
        <w:rPr>
          <w:rFonts w:ascii="仿宋" w:eastAsia="仿宋" w:hAnsi="仿宋" w:cs="Arial" w:hint="eastAsia"/>
          <w:color w:val="000000"/>
          <w:kern w:val="0"/>
          <w:sz w:val="30"/>
          <w:szCs w:val="30"/>
        </w:rPr>
        <w:t xml:space="preserve"> 4.教师适当提前到课堂，关注教室的通风、消毒情况，组织学生有序进入教室(机房)。进入教室后，教师引导学生左右间隔坐，前后隔排坐，督促学生严格按照防疫要求佩戴口罩，要求学生不在前两排就坐，与授课教师保持适当距离。教师做好错峰下课，组织学生有序离开后，自己再离开。</w:t>
      </w:r>
    </w:p>
    <w:p w:rsidR="005353FF" w:rsidRPr="005353FF" w:rsidRDefault="005353FF" w:rsidP="005353FF">
      <w:pPr>
        <w:widowControl/>
        <w:wordWrap w:val="0"/>
        <w:spacing w:before="75" w:after="75" w:line="450" w:lineRule="atLeast"/>
        <w:jc w:val="left"/>
        <w:rPr>
          <w:rFonts w:ascii="FangSong_GB2312" w:eastAsia="FangSong_GB2312" w:hAnsi="FangSong_GB2312" w:cs="Arial" w:hint="eastAsia"/>
          <w:color w:val="000000"/>
          <w:kern w:val="0"/>
          <w:sz w:val="27"/>
          <w:szCs w:val="27"/>
        </w:rPr>
      </w:pPr>
      <w:r w:rsidRPr="005353FF">
        <w:rPr>
          <w:rFonts w:ascii="Calibri" w:eastAsia="仿宋" w:hAnsi="Calibri" w:cs="Calibri"/>
          <w:color w:val="000000"/>
          <w:kern w:val="0"/>
          <w:sz w:val="30"/>
          <w:szCs w:val="30"/>
        </w:rPr>
        <w:t>   </w:t>
      </w:r>
      <w:r w:rsidRPr="005353FF">
        <w:rPr>
          <w:rFonts w:ascii="仿宋" w:eastAsia="仿宋" w:hAnsi="仿宋" w:cs="Arial" w:hint="eastAsia"/>
          <w:color w:val="000000"/>
          <w:kern w:val="0"/>
          <w:sz w:val="30"/>
          <w:szCs w:val="30"/>
        </w:rPr>
        <w:t xml:space="preserve"> 5.教师在实体教室授课，需要佩戴口罩，避免与学生近距离接触和互动。</w:t>
      </w:r>
    </w:p>
    <w:p w:rsidR="005353FF" w:rsidRPr="005353FF" w:rsidRDefault="005353FF" w:rsidP="005353FF">
      <w:pPr>
        <w:widowControl/>
        <w:wordWrap w:val="0"/>
        <w:spacing w:before="75" w:after="75" w:line="450" w:lineRule="atLeast"/>
        <w:jc w:val="left"/>
        <w:rPr>
          <w:rFonts w:ascii="FangSong_GB2312" w:eastAsia="FangSong_GB2312" w:hAnsi="FangSong_GB2312" w:cs="Arial" w:hint="eastAsia"/>
          <w:color w:val="000000"/>
          <w:kern w:val="0"/>
          <w:sz w:val="27"/>
          <w:szCs w:val="27"/>
        </w:rPr>
      </w:pPr>
      <w:r w:rsidRPr="005353FF">
        <w:rPr>
          <w:rFonts w:ascii="Calibri" w:eastAsia="仿宋" w:hAnsi="Calibri" w:cs="Calibri"/>
          <w:color w:val="000000"/>
          <w:kern w:val="0"/>
          <w:sz w:val="30"/>
          <w:szCs w:val="30"/>
        </w:rPr>
        <w:t>   </w:t>
      </w:r>
      <w:r w:rsidRPr="005353FF">
        <w:rPr>
          <w:rFonts w:ascii="仿宋" w:eastAsia="仿宋" w:hAnsi="仿宋" w:cs="Arial" w:hint="eastAsia"/>
          <w:color w:val="000000"/>
          <w:kern w:val="0"/>
          <w:sz w:val="30"/>
          <w:szCs w:val="30"/>
        </w:rPr>
        <w:t xml:space="preserve"> 6.学生在教室自习，需要佩戴口罩，保持1.5米以上距离就坐。</w:t>
      </w:r>
    </w:p>
    <w:p w:rsidR="005353FF" w:rsidRPr="005353FF" w:rsidRDefault="005353FF" w:rsidP="005353FF">
      <w:pPr>
        <w:widowControl/>
        <w:wordWrap w:val="0"/>
        <w:spacing w:before="75" w:after="75" w:line="450" w:lineRule="atLeast"/>
        <w:jc w:val="left"/>
        <w:rPr>
          <w:rFonts w:ascii="FangSong_GB2312" w:eastAsia="FangSong_GB2312" w:hAnsi="FangSong_GB2312" w:cs="Arial" w:hint="eastAsia"/>
          <w:color w:val="000000"/>
          <w:kern w:val="0"/>
          <w:sz w:val="27"/>
          <w:szCs w:val="27"/>
        </w:rPr>
      </w:pPr>
      <w:r w:rsidRPr="005353FF">
        <w:rPr>
          <w:rFonts w:ascii="Calibri" w:eastAsia="仿宋" w:hAnsi="Calibri" w:cs="Calibri"/>
          <w:color w:val="000000"/>
          <w:kern w:val="0"/>
          <w:sz w:val="30"/>
          <w:szCs w:val="30"/>
        </w:rPr>
        <w:t>   </w:t>
      </w:r>
      <w:r w:rsidRPr="005353FF">
        <w:rPr>
          <w:rFonts w:ascii="仿宋" w:eastAsia="仿宋" w:hAnsi="仿宋" w:cs="Arial" w:hint="eastAsia"/>
          <w:color w:val="000000"/>
          <w:kern w:val="0"/>
          <w:sz w:val="30"/>
          <w:szCs w:val="30"/>
        </w:rPr>
        <w:t xml:space="preserve"> 7.教学楼宇配备临时隔离室。</w:t>
      </w:r>
    </w:p>
    <w:p w:rsidR="005353FF" w:rsidRPr="005353FF" w:rsidRDefault="005353FF" w:rsidP="005353FF">
      <w:pPr>
        <w:widowControl/>
        <w:wordWrap w:val="0"/>
        <w:spacing w:before="75" w:after="75" w:line="450" w:lineRule="atLeast"/>
        <w:jc w:val="left"/>
        <w:rPr>
          <w:rFonts w:ascii="FangSong_GB2312" w:eastAsia="FangSong_GB2312" w:hAnsi="FangSong_GB2312" w:cs="Arial" w:hint="eastAsia"/>
          <w:color w:val="000000"/>
          <w:kern w:val="0"/>
          <w:sz w:val="27"/>
          <w:szCs w:val="27"/>
        </w:rPr>
      </w:pPr>
      <w:r w:rsidRPr="005353FF">
        <w:rPr>
          <w:rFonts w:ascii="Calibri" w:eastAsia="仿宋" w:hAnsi="Calibri" w:cs="Calibri"/>
          <w:color w:val="000000"/>
          <w:kern w:val="0"/>
          <w:sz w:val="30"/>
          <w:szCs w:val="30"/>
        </w:rPr>
        <w:t>   </w:t>
      </w:r>
      <w:r w:rsidRPr="005353FF">
        <w:rPr>
          <w:rFonts w:ascii="仿宋" w:eastAsia="仿宋" w:hAnsi="仿宋" w:cs="Arial" w:hint="eastAsia"/>
          <w:color w:val="000000"/>
          <w:kern w:val="0"/>
          <w:sz w:val="30"/>
          <w:szCs w:val="30"/>
        </w:rPr>
        <w:t xml:space="preserve"> 二、教室（机房）内部的防疫要求</w:t>
      </w:r>
    </w:p>
    <w:p w:rsidR="005353FF" w:rsidRPr="005353FF" w:rsidRDefault="005353FF" w:rsidP="005353FF">
      <w:pPr>
        <w:widowControl/>
        <w:wordWrap w:val="0"/>
        <w:spacing w:before="75" w:after="75" w:line="450" w:lineRule="atLeast"/>
        <w:jc w:val="left"/>
        <w:rPr>
          <w:rFonts w:ascii="FangSong_GB2312" w:eastAsia="FangSong_GB2312" w:hAnsi="FangSong_GB2312" w:cs="Arial" w:hint="eastAsia"/>
          <w:color w:val="000000"/>
          <w:kern w:val="0"/>
          <w:sz w:val="27"/>
          <w:szCs w:val="27"/>
        </w:rPr>
      </w:pPr>
      <w:r w:rsidRPr="005353FF">
        <w:rPr>
          <w:rFonts w:ascii="Calibri" w:eastAsia="仿宋" w:hAnsi="Calibri" w:cs="Calibri"/>
          <w:color w:val="000000"/>
          <w:kern w:val="0"/>
          <w:sz w:val="30"/>
          <w:szCs w:val="30"/>
        </w:rPr>
        <w:t>   </w:t>
      </w:r>
      <w:r w:rsidRPr="005353FF">
        <w:rPr>
          <w:rFonts w:ascii="仿宋" w:eastAsia="仿宋" w:hAnsi="仿宋" w:cs="Arial" w:hint="eastAsia"/>
          <w:color w:val="000000"/>
          <w:kern w:val="0"/>
          <w:sz w:val="30"/>
          <w:szCs w:val="30"/>
        </w:rPr>
        <w:t xml:space="preserve"> 1.加强物体表面清洁消毒。应当保持教室(机房)、实验室等场所环境卫生整洁，每日定期消毒并记录。对门把手、课桌椅、讲台、电脑键盘、鼠标、水龙头、楼梯扶手、电梯间按钮等高频接触表面，用有效氯250-500mg/L的含氯消毒剂进行喷洒或擦拭，也可采用消毒湿巾进行擦拭。</w:t>
      </w:r>
    </w:p>
    <w:p w:rsidR="005353FF" w:rsidRPr="005353FF" w:rsidRDefault="005353FF" w:rsidP="005353FF">
      <w:pPr>
        <w:widowControl/>
        <w:wordWrap w:val="0"/>
        <w:spacing w:before="75" w:after="75" w:line="450" w:lineRule="atLeast"/>
        <w:jc w:val="left"/>
        <w:rPr>
          <w:rFonts w:ascii="FangSong_GB2312" w:eastAsia="FangSong_GB2312" w:hAnsi="FangSong_GB2312" w:cs="Arial" w:hint="eastAsia"/>
          <w:color w:val="000000"/>
          <w:kern w:val="0"/>
          <w:sz w:val="27"/>
          <w:szCs w:val="27"/>
        </w:rPr>
      </w:pPr>
      <w:r w:rsidRPr="005353FF">
        <w:rPr>
          <w:rFonts w:ascii="Calibri" w:eastAsia="仿宋" w:hAnsi="Calibri" w:cs="Calibri"/>
          <w:color w:val="000000"/>
          <w:kern w:val="0"/>
          <w:sz w:val="30"/>
          <w:szCs w:val="30"/>
        </w:rPr>
        <w:t>   </w:t>
      </w:r>
      <w:r w:rsidRPr="005353FF">
        <w:rPr>
          <w:rFonts w:ascii="仿宋" w:eastAsia="仿宋" w:hAnsi="仿宋" w:cs="Arial" w:hint="eastAsia"/>
          <w:color w:val="000000"/>
          <w:kern w:val="0"/>
          <w:sz w:val="30"/>
          <w:szCs w:val="30"/>
        </w:rPr>
        <w:t xml:space="preserve"> 2.加强教室等重点教学场所地面清洁消毒。加强教室（机房）地面的清洁，定期消毒并记录。使用有效氯500mg/L的含氯消毒液擦拭消毒。</w:t>
      </w:r>
    </w:p>
    <w:p w:rsidR="005353FF" w:rsidRPr="005353FF" w:rsidRDefault="005353FF" w:rsidP="005353FF">
      <w:pPr>
        <w:widowControl/>
        <w:wordWrap w:val="0"/>
        <w:spacing w:before="75" w:after="75" w:line="450" w:lineRule="atLeast"/>
        <w:jc w:val="left"/>
        <w:rPr>
          <w:rFonts w:ascii="FangSong_GB2312" w:eastAsia="FangSong_GB2312" w:hAnsi="FangSong_GB2312" w:cs="Arial" w:hint="eastAsia"/>
          <w:color w:val="000000"/>
          <w:kern w:val="0"/>
          <w:sz w:val="27"/>
          <w:szCs w:val="27"/>
        </w:rPr>
      </w:pPr>
      <w:r w:rsidRPr="005353FF">
        <w:rPr>
          <w:rFonts w:ascii="Calibri" w:eastAsia="仿宋" w:hAnsi="Calibri" w:cs="Calibri"/>
          <w:color w:val="000000"/>
          <w:kern w:val="0"/>
          <w:sz w:val="30"/>
          <w:szCs w:val="30"/>
        </w:rPr>
        <w:t>   </w:t>
      </w:r>
      <w:r w:rsidRPr="005353FF">
        <w:rPr>
          <w:rFonts w:ascii="仿宋" w:eastAsia="仿宋" w:hAnsi="仿宋" w:cs="Arial" w:hint="eastAsia"/>
          <w:color w:val="000000"/>
          <w:kern w:val="0"/>
          <w:sz w:val="30"/>
          <w:szCs w:val="30"/>
        </w:rPr>
        <w:t xml:space="preserve"> 3.教室（机房）、实验室等学习场所加强通风换气。每日通风不少于3次，每次不少于30分钟。课间尽量开窗通风。按照</w:t>
      </w:r>
      <w:r w:rsidRPr="005353FF">
        <w:rPr>
          <w:rFonts w:ascii="仿宋" w:eastAsia="仿宋" w:hAnsi="仿宋" w:cs="Arial" w:hint="eastAsia"/>
          <w:color w:val="000000"/>
          <w:kern w:val="0"/>
          <w:sz w:val="30"/>
          <w:szCs w:val="30"/>
        </w:rPr>
        <w:lastRenderedPageBreak/>
        <w:t>防疫要求，禁止使用教室（机房）的空调（中央空调和柜机）。</w:t>
      </w:r>
    </w:p>
    <w:p w:rsidR="005353FF" w:rsidRPr="005353FF" w:rsidRDefault="005353FF" w:rsidP="005353FF">
      <w:pPr>
        <w:widowControl/>
        <w:wordWrap w:val="0"/>
        <w:spacing w:before="75" w:after="75" w:line="450" w:lineRule="atLeast"/>
        <w:jc w:val="left"/>
        <w:rPr>
          <w:rFonts w:ascii="FangSong_GB2312" w:eastAsia="FangSong_GB2312" w:hAnsi="FangSong_GB2312" w:cs="Arial" w:hint="eastAsia"/>
          <w:color w:val="000000"/>
          <w:kern w:val="0"/>
          <w:sz w:val="27"/>
          <w:szCs w:val="27"/>
        </w:rPr>
      </w:pPr>
      <w:r w:rsidRPr="005353FF">
        <w:rPr>
          <w:rFonts w:ascii="Calibri" w:eastAsia="仿宋" w:hAnsi="Calibri" w:cs="Calibri"/>
          <w:color w:val="000000"/>
          <w:kern w:val="0"/>
          <w:sz w:val="30"/>
          <w:szCs w:val="30"/>
        </w:rPr>
        <w:t>   </w:t>
      </w:r>
      <w:r w:rsidRPr="005353FF">
        <w:rPr>
          <w:rFonts w:ascii="仿宋" w:eastAsia="仿宋" w:hAnsi="仿宋" w:cs="Arial" w:hint="eastAsia"/>
          <w:color w:val="000000"/>
          <w:kern w:val="0"/>
          <w:sz w:val="30"/>
          <w:szCs w:val="30"/>
        </w:rPr>
        <w:t xml:space="preserve"> 4.机房按防疫要求加装隔板，学生实验课和其他在机房的课程，正常就坐。</w:t>
      </w:r>
    </w:p>
    <w:p w:rsidR="005353FF" w:rsidRPr="005353FF" w:rsidRDefault="005353FF" w:rsidP="005353FF">
      <w:pPr>
        <w:widowControl/>
        <w:wordWrap w:val="0"/>
        <w:spacing w:before="75" w:after="75" w:line="450" w:lineRule="atLeast"/>
        <w:jc w:val="left"/>
        <w:rPr>
          <w:rFonts w:ascii="FangSong_GB2312" w:eastAsia="FangSong_GB2312" w:hAnsi="FangSong_GB2312" w:cs="Arial" w:hint="eastAsia"/>
          <w:color w:val="000000"/>
          <w:kern w:val="0"/>
          <w:sz w:val="27"/>
          <w:szCs w:val="27"/>
        </w:rPr>
      </w:pPr>
      <w:r w:rsidRPr="005353FF">
        <w:rPr>
          <w:rFonts w:ascii="Calibri" w:eastAsia="仿宋" w:hAnsi="Calibri" w:cs="Calibri"/>
          <w:color w:val="000000"/>
          <w:kern w:val="0"/>
          <w:sz w:val="30"/>
          <w:szCs w:val="30"/>
        </w:rPr>
        <w:t>   </w:t>
      </w:r>
      <w:r w:rsidRPr="005353FF">
        <w:rPr>
          <w:rFonts w:ascii="仿宋" w:eastAsia="仿宋" w:hAnsi="仿宋" w:cs="Arial" w:hint="eastAsia"/>
          <w:color w:val="000000"/>
          <w:kern w:val="0"/>
          <w:sz w:val="30"/>
          <w:szCs w:val="30"/>
        </w:rPr>
        <w:t xml:space="preserve"> 5.加强楼宇内垃圾分类管理。及时收集清运，并做好垃圾盛装容器的清洁，可用有效氯500mg/L的含氯消毒剂定期对其进行消毒处理。</w:t>
      </w:r>
    </w:p>
    <w:p w:rsidR="005353FF" w:rsidRPr="005353FF" w:rsidRDefault="005353FF" w:rsidP="005353FF">
      <w:pPr>
        <w:widowControl/>
        <w:wordWrap w:val="0"/>
        <w:spacing w:before="75" w:after="75" w:line="450" w:lineRule="atLeast"/>
        <w:jc w:val="left"/>
        <w:rPr>
          <w:rFonts w:ascii="FangSong_GB2312" w:eastAsia="FangSong_GB2312" w:hAnsi="FangSong_GB2312" w:cs="Arial" w:hint="eastAsia"/>
          <w:color w:val="000000"/>
          <w:kern w:val="0"/>
          <w:sz w:val="27"/>
          <w:szCs w:val="27"/>
        </w:rPr>
      </w:pPr>
      <w:r w:rsidRPr="005353FF">
        <w:rPr>
          <w:rFonts w:ascii="Calibri" w:eastAsia="仿宋" w:hAnsi="Calibri" w:cs="Calibri"/>
          <w:color w:val="000000"/>
          <w:kern w:val="0"/>
          <w:sz w:val="30"/>
          <w:szCs w:val="30"/>
        </w:rPr>
        <w:t>   </w:t>
      </w:r>
      <w:r w:rsidRPr="005353FF">
        <w:rPr>
          <w:rFonts w:ascii="仿宋" w:eastAsia="仿宋" w:hAnsi="仿宋" w:cs="Arial" w:hint="eastAsia"/>
          <w:color w:val="000000"/>
          <w:kern w:val="0"/>
          <w:sz w:val="30"/>
          <w:szCs w:val="30"/>
        </w:rPr>
        <w:t xml:space="preserve"> 三、其他</w:t>
      </w:r>
    </w:p>
    <w:p w:rsidR="005353FF" w:rsidRPr="005353FF" w:rsidRDefault="005353FF" w:rsidP="005353FF">
      <w:pPr>
        <w:widowControl/>
        <w:wordWrap w:val="0"/>
        <w:spacing w:before="75" w:after="75" w:line="450" w:lineRule="atLeast"/>
        <w:jc w:val="left"/>
        <w:rPr>
          <w:rFonts w:ascii="FangSong_GB2312" w:eastAsia="FangSong_GB2312" w:hAnsi="FangSong_GB2312" w:cs="Arial" w:hint="eastAsia"/>
          <w:color w:val="000000"/>
          <w:kern w:val="0"/>
          <w:sz w:val="27"/>
          <w:szCs w:val="27"/>
        </w:rPr>
      </w:pPr>
      <w:r w:rsidRPr="005353FF">
        <w:rPr>
          <w:rFonts w:ascii="Calibri" w:eastAsia="仿宋" w:hAnsi="Calibri" w:cs="Calibri"/>
          <w:color w:val="000000"/>
          <w:kern w:val="0"/>
          <w:sz w:val="30"/>
          <w:szCs w:val="30"/>
        </w:rPr>
        <w:t>   </w:t>
      </w:r>
      <w:r w:rsidRPr="005353FF">
        <w:rPr>
          <w:rFonts w:ascii="仿宋" w:eastAsia="仿宋" w:hAnsi="仿宋" w:cs="Arial" w:hint="eastAsia"/>
          <w:color w:val="000000"/>
          <w:kern w:val="0"/>
          <w:sz w:val="30"/>
          <w:szCs w:val="30"/>
        </w:rPr>
        <w:t xml:space="preserve"> 1.按照学校防疫要求和统一部署，学生返校两周内(十一、十二周)教室不开放。</w:t>
      </w:r>
    </w:p>
    <w:p w:rsidR="005353FF" w:rsidRPr="005353FF" w:rsidRDefault="005353FF" w:rsidP="005353FF">
      <w:pPr>
        <w:widowControl/>
        <w:wordWrap w:val="0"/>
        <w:spacing w:before="75" w:after="75" w:line="450" w:lineRule="atLeast"/>
        <w:jc w:val="left"/>
        <w:rPr>
          <w:rFonts w:ascii="FangSong_GB2312" w:eastAsia="FangSong_GB2312" w:hAnsi="FangSong_GB2312" w:cs="Arial" w:hint="eastAsia"/>
          <w:color w:val="000000"/>
          <w:kern w:val="0"/>
          <w:sz w:val="27"/>
          <w:szCs w:val="27"/>
        </w:rPr>
      </w:pPr>
      <w:r w:rsidRPr="005353FF">
        <w:rPr>
          <w:rFonts w:ascii="Calibri" w:eastAsia="仿宋" w:hAnsi="Calibri" w:cs="Calibri"/>
          <w:color w:val="000000"/>
          <w:kern w:val="0"/>
          <w:sz w:val="30"/>
          <w:szCs w:val="30"/>
        </w:rPr>
        <w:t>   </w:t>
      </w:r>
      <w:r w:rsidRPr="005353FF">
        <w:rPr>
          <w:rFonts w:ascii="仿宋" w:eastAsia="仿宋" w:hAnsi="仿宋" w:cs="Arial" w:hint="eastAsia"/>
          <w:color w:val="000000"/>
          <w:kern w:val="0"/>
          <w:sz w:val="30"/>
          <w:szCs w:val="30"/>
        </w:rPr>
        <w:t xml:space="preserve"> 2.学生返校两周后（十三周起），除调课、补课情形外，停止教室借用。</w:t>
      </w:r>
    </w:p>
    <w:p w:rsidR="005353FF" w:rsidRPr="005353FF" w:rsidRDefault="005353FF" w:rsidP="005353FF">
      <w:pPr>
        <w:widowControl/>
        <w:wordWrap w:val="0"/>
        <w:spacing w:before="75" w:after="75" w:line="450" w:lineRule="atLeast"/>
        <w:jc w:val="left"/>
        <w:rPr>
          <w:rFonts w:ascii="FangSong_GB2312" w:eastAsia="FangSong_GB2312" w:hAnsi="FangSong_GB2312" w:cs="Arial" w:hint="eastAsia"/>
          <w:color w:val="000000"/>
          <w:kern w:val="0"/>
          <w:sz w:val="27"/>
          <w:szCs w:val="27"/>
        </w:rPr>
      </w:pPr>
      <w:r w:rsidRPr="005353FF">
        <w:rPr>
          <w:rFonts w:ascii="Calibri" w:eastAsia="仿宋" w:hAnsi="Calibri" w:cs="Calibri"/>
          <w:color w:val="000000"/>
          <w:kern w:val="0"/>
          <w:sz w:val="30"/>
          <w:szCs w:val="30"/>
        </w:rPr>
        <w:t>   </w:t>
      </w:r>
      <w:r w:rsidRPr="005353FF">
        <w:rPr>
          <w:rFonts w:ascii="仿宋" w:eastAsia="仿宋" w:hAnsi="仿宋" w:cs="Arial" w:hint="eastAsia"/>
          <w:color w:val="000000"/>
          <w:kern w:val="0"/>
          <w:sz w:val="30"/>
          <w:szCs w:val="30"/>
        </w:rPr>
        <w:t xml:space="preserve"> 特此通知</w:t>
      </w:r>
    </w:p>
    <w:p w:rsidR="005353FF" w:rsidRPr="005353FF" w:rsidRDefault="005353FF" w:rsidP="005353FF">
      <w:pPr>
        <w:widowControl/>
        <w:wordWrap w:val="0"/>
        <w:spacing w:before="75" w:after="75" w:line="450" w:lineRule="atLeast"/>
        <w:jc w:val="left"/>
        <w:rPr>
          <w:rFonts w:ascii="FangSong_GB2312" w:eastAsia="FangSong_GB2312" w:hAnsi="FangSong_GB2312" w:cs="Arial" w:hint="eastAsia"/>
          <w:color w:val="000000"/>
          <w:kern w:val="0"/>
          <w:sz w:val="27"/>
          <w:szCs w:val="27"/>
        </w:rPr>
      </w:pPr>
      <w:r w:rsidRPr="005353FF">
        <w:rPr>
          <w:rFonts w:ascii="Calibri" w:eastAsia="仿宋" w:hAnsi="Calibri" w:cs="Calibri"/>
          <w:color w:val="000000"/>
          <w:kern w:val="0"/>
          <w:sz w:val="27"/>
          <w:szCs w:val="27"/>
        </w:rPr>
        <w:t> </w:t>
      </w:r>
    </w:p>
    <w:p w:rsidR="005353FF" w:rsidRPr="005353FF" w:rsidRDefault="005353FF" w:rsidP="005353FF">
      <w:pPr>
        <w:widowControl/>
        <w:wordWrap w:val="0"/>
        <w:spacing w:before="75" w:after="75" w:line="450" w:lineRule="atLeast"/>
        <w:jc w:val="right"/>
        <w:rPr>
          <w:rFonts w:ascii="FangSong_GB2312" w:eastAsia="FangSong_GB2312" w:hAnsi="FangSong_GB2312" w:cs="Arial" w:hint="eastAsia"/>
          <w:color w:val="000000"/>
          <w:kern w:val="0"/>
          <w:sz w:val="27"/>
          <w:szCs w:val="27"/>
        </w:rPr>
      </w:pPr>
      <w:r w:rsidRPr="005353FF">
        <w:rPr>
          <w:rFonts w:ascii="Calibri" w:eastAsia="仿宋" w:hAnsi="Calibri" w:cs="Calibri"/>
          <w:color w:val="000000"/>
          <w:kern w:val="0"/>
          <w:sz w:val="30"/>
          <w:szCs w:val="30"/>
        </w:rPr>
        <w:t>               </w:t>
      </w:r>
      <w:r w:rsidRPr="005353FF">
        <w:rPr>
          <w:rFonts w:ascii="仿宋" w:eastAsia="仿宋" w:hAnsi="仿宋" w:cs="Arial" w:hint="eastAsia"/>
          <w:color w:val="000000"/>
          <w:kern w:val="0"/>
          <w:sz w:val="30"/>
          <w:szCs w:val="30"/>
        </w:rPr>
        <w:t>南京审计大学疫情防控工作领导小组办公室</w:t>
      </w:r>
    </w:p>
    <w:p w:rsidR="005353FF" w:rsidRPr="005353FF" w:rsidRDefault="005353FF" w:rsidP="005353FF">
      <w:pPr>
        <w:widowControl/>
        <w:wordWrap w:val="0"/>
        <w:spacing w:before="75" w:after="75" w:line="450" w:lineRule="atLeast"/>
        <w:jc w:val="right"/>
        <w:rPr>
          <w:rFonts w:ascii="FangSong_GB2312" w:eastAsia="FangSong_GB2312" w:hAnsi="FangSong_GB2312" w:cs="Arial" w:hint="eastAsia"/>
          <w:color w:val="000000"/>
          <w:kern w:val="0"/>
          <w:sz w:val="27"/>
          <w:szCs w:val="27"/>
        </w:rPr>
      </w:pPr>
      <w:r w:rsidRPr="005353FF">
        <w:rPr>
          <w:rFonts w:ascii="Calibri" w:eastAsia="仿宋" w:hAnsi="Calibri" w:cs="Calibri"/>
          <w:color w:val="000000"/>
          <w:kern w:val="0"/>
          <w:sz w:val="30"/>
          <w:szCs w:val="30"/>
        </w:rPr>
        <w:t>                         </w:t>
      </w:r>
      <w:r w:rsidRPr="005353FF">
        <w:rPr>
          <w:rFonts w:ascii="仿宋" w:eastAsia="仿宋" w:hAnsi="仿宋" w:cs="Arial" w:hint="eastAsia"/>
          <w:color w:val="000000"/>
          <w:kern w:val="0"/>
          <w:sz w:val="30"/>
          <w:szCs w:val="30"/>
        </w:rPr>
        <w:t xml:space="preserve"> 2020年5月2日</w:t>
      </w:r>
    </w:p>
    <w:p w:rsidR="005353FF" w:rsidRPr="005353FF" w:rsidRDefault="005353FF" w:rsidP="005353FF">
      <w:pPr>
        <w:widowControl/>
        <w:wordWrap w:val="0"/>
        <w:spacing w:before="75" w:line="450" w:lineRule="atLeast"/>
        <w:jc w:val="left"/>
        <w:rPr>
          <w:rFonts w:ascii="FangSong_GB2312" w:eastAsia="FangSong_GB2312" w:hAnsi="FangSong_GB2312" w:cs="Arial" w:hint="eastAsia"/>
          <w:color w:val="000000"/>
          <w:kern w:val="0"/>
          <w:sz w:val="27"/>
          <w:szCs w:val="27"/>
        </w:rPr>
      </w:pPr>
      <w:r w:rsidRPr="005353FF">
        <w:rPr>
          <w:rFonts w:ascii="Calibri" w:eastAsia="FangSong_GB2312" w:hAnsi="Calibri" w:cs="Calibri"/>
          <w:color w:val="000000"/>
          <w:kern w:val="0"/>
          <w:sz w:val="27"/>
          <w:szCs w:val="27"/>
        </w:rPr>
        <w:t> </w:t>
      </w:r>
    </w:p>
    <w:p w:rsidR="005353FF" w:rsidRPr="005353FF" w:rsidRDefault="005353FF" w:rsidP="005353FF">
      <w:pPr>
        <w:widowControl/>
        <w:jc w:val="left"/>
        <w:rPr>
          <w:rFonts w:ascii="Arial" w:eastAsia="微软雅黑" w:hAnsi="Arial" w:cs="Arial" w:hint="eastAsia"/>
          <w:vanish/>
          <w:kern w:val="0"/>
          <w:sz w:val="18"/>
          <w:szCs w:val="18"/>
        </w:rPr>
      </w:pPr>
      <w:r w:rsidRPr="005353FF">
        <w:rPr>
          <w:rFonts w:ascii="Arial" w:eastAsia="微软雅黑" w:hAnsi="Arial" w:cs="Arial"/>
          <w:vanish/>
          <w:kern w:val="0"/>
          <w:sz w:val="18"/>
          <w:szCs w:val="18"/>
        </w:rPr>
        <w:t> </w:t>
      </w:r>
    </w:p>
    <w:tbl>
      <w:tblPr>
        <w:tblW w:w="0" w:type="dxa"/>
        <w:tblCellMar>
          <w:left w:w="0" w:type="dxa"/>
          <w:right w:w="0" w:type="dxa"/>
        </w:tblCellMar>
        <w:tblLook w:val="04A0" w:firstRow="1" w:lastRow="0" w:firstColumn="1" w:lastColumn="0" w:noHBand="0" w:noVBand="1"/>
      </w:tblPr>
      <w:tblGrid>
        <w:gridCol w:w="300"/>
        <w:gridCol w:w="300"/>
        <w:gridCol w:w="300"/>
      </w:tblGrid>
      <w:tr w:rsidR="005353FF" w:rsidRPr="005353FF" w:rsidTr="005353FF">
        <w:trPr>
          <w:trHeight w:val="300"/>
          <w:hidden/>
        </w:trPr>
        <w:tc>
          <w:tcPr>
            <w:tcW w:w="300" w:type="dxa"/>
            <w:tcBorders>
              <w:top w:val="nil"/>
              <w:left w:val="nil"/>
              <w:bottom w:val="nil"/>
              <w:right w:val="nil"/>
            </w:tcBorders>
            <w:vAlign w:val="center"/>
            <w:hideMark/>
          </w:tcPr>
          <w:p w:rsidR="005353FF" w:rsidRPr="005353FF" w:rsidRDefault="005353FF" w:rsidP="005353FF">
            <w:pPr>
              <w:widowControl/>
              <w:jc w:val="left"/>
              <w:rPr>
                <w:rFonts w:ascii="Arial" w:eastAsia="微软雅黑" w:hAnsi="Arial" w:cs="Arial"/>
                <w:vanish/>
                <w:kern w:val="0"/>
                <w:sz w:val="18"/>
                <w:szCs w:val="18"/>
              </w:rPr>
            </w:pPr>
          </w:p>
        </w:tc>
        <w:tc>
          <w:tcPr>
            <w:tcW w:w="300" w:type="dxa"/>
            <w:tcBorders>
              <w:top w:val="nil"/>
              <w:left w:val="nil"/>
              <w:bottom w:val="nil"/>
              <w:right w:val="nil"/>
            </w:tcBorders>
            <w:vAlign w:val="center"/>
            <w:hideMark/>
          </w:tcPr>
          <w:p w:rsidR="005353FF" w:rsidRPr="005353FF" w:rsidRDefault="005353FF" w:rsidP="005353FF">
            <w:pPr>
              <w:widowControl/>
              <w:spacing w:line="0" w:lineRule="auto"/>
              <w:jc w:val="left"/>
              <w:rPr>
                <w:rFonts w:ascii="Times New Roman" w:eastAsia="Times New Roman" w:hAnsi="Times New Roman" w:cs="Times New Roman"/>
                <w:kern w:val="0"/>
                <w:sz w:val="20"/>
                <w:szCs w:val="20"/>
              </w:rPr>
            </w:pPr>
          </w:p>
        </w:tc>
        <w:tc>
          <w:tcPr>
            <w:tcW w:w="300" w:type="dxa"/>
            <w:tcBorders>
              <w:top w:val="nil"/>
              <w:left w:val="nil"/>
              <w:bottom w:val="nil"/>
              <w:right w:val="nil"/>
            </w:tcBorders>
            <w:vAlign w:val="center"/>
            <w:hideMark/>
          </w:tcPr>
          <w:p w:rsidR="005353FF" w:rsidRPr="005353FF" w:rsidRDefault="005353FF" w:rsidP="005353FF">
            <w:pPr>
              <w:widowControl/>
              <w:spacing w:line="0" w:lineRule="auto"/>
              <w:jc w:val="left"/>
              <w:rPr>
                <w:rFonts w:ascii="Times New Roman" w:eastAsia="Times New Roman" w:hAnsi="Times New Roman" w:cs="Times New Roman"/>
                <w:kern w:val="0"/>
                <w:sz w:val="20"/>
                <w:szCs w:val="20"/>
              </w:rPr>
            </w:pPr>
          </w:p>
        </w:tc>
      </w:tr>
      <w:tr w:rsidR="005353FF" w:rsidRPr="005353FF" w:rsidTr="005353FF">
        <w:trPr>
          <w:trHeight w:val="300"/>
        </w:trPr>
        <w:tc>
          <w:tcPr>
            <w:tcW w:w="300" w:type="dxa"/>
            <w:tcBorders>
              <w:top w:val="nil"/>
              <w:left w:val="nil"/>
              <w:bottom w:val="nil"/>
              <w:right w:val="nil"/>
            </w:tcBorders>
            <w:vAlign w:val="center"/>
            <w:hideMark/>
          </w:tcPr>
          <w:p w:rsidR="005353FF" w:rsidRPr="005353FF" w:rsidRDefault="005353FF" w:rsidP="005353FF">
            <w:pPr>
              <w:widowControl/>
              <w:spacing w:line="0" w:lineRule="auto"/>
              <w:jc w:val="left"/>
              <w:rPr>
                <w:rFonts w:ascii="Times New Roman" w:eastAsia="Times New Roman" w:hAnsi="Times New Roman" w:cs="Times New Roman"/>
                <w:kern w:val="0"/>
                <w:sz w:val="20"/>
                <w:szCs w:val="20"/>
              </w:rPr>
            </w:pPr>
          </w:p>
        </w:tc>
        <w:tc>
          <w:tcPr>
            <w:tcW w:w="0" w:type="auto"/>
            <w:tcBorders>
              <w:top w:val="nil"/>
              <w:left w:val="nil"/>
              <w:bottom w:val="nil"/>
              <w:right w:val="nil"/>
            </w:tcBorders>
            <w:vAlign w:val="center"/>
            <w:hideMark/>
          </w:tcPr>
          <w:p w:rsidR="005353FF" w:rsidRPr="005353FF" w:rsidRDefault="005353FF" w:rsidP="005353FF">
            <w:pPr>
              <w:widowControl/>
              <w:spacing w:line="0" w:lineRule="auto"/>
              <w:jc w:val="left"/>
              <w:rPr>
                <w:rFonts w:ascii="Times New Roman" w:eastAsia="Times New Roman" w:hAnsi="Times New Roman" w:cs="Times New Roman"/>
                <w:kern w:val="0"/>
                <w:sz w:val="20"/>
                <w:szCs w:val="20"/>
              </w:rPr>
            </w:pPr>
          </w:p>
        </w:tc>
        <w:tc>
          <w:tcPr>
            <w:tcW w:w="300" w:type="dxa"/>
            <w:tcBorders>
              <w:top w:val="nil"/>
              <w:left w:val="nil"/>
              <w:bottom w:val="nil"/>
              <w:right w:val="nil"/>
            </w:tcBorders>
            <w:vAlign w:val="center"/>
            <w:hideMark/>
          </w:tcPr>
          <w:p w:rsidR="005353FF" w:rsidRPr="005353FF" w:rsidRDefault="005353FF" w:rsidP="005353FF">
            <w:pPr>
              <w:widowControl/>
              <w:jc w:val="left"/>
              <w:rPr>
                <w:rFonts w:ascii="Times New Roman" w:eastAsia="Times New Roman" w:hAnsi="Times New Roman" w:cs="Times New Roman"/>
                <w:kern w:val="0"/>
                <w:sz w:val="20"/>
                <w:szCs w:val="20"/>
              </w:rPr>
            </w:pPr>
          </w:p>
        </w:tc>
      </w:tr>
      <w:tr w:rsidR="005353FF" w:rsidRPr="005353FF" w:rsidTr="005353FF">
        <w:trPr>
          <w:trHeight w:val="300"/>
        </w:trPr>
        <w:tc>
          <w:tcPr>
            <w:tcW w:w="300" w:type="dxa"/>
            <w:tcBorders>
              <w:top w:val="nil"/>
              <w:left w:val="nil"/>
              <w:bottom w:val="nil"/>
              <w:right w:val="nil"/>
            </w:tcBorders>
            <w:vAlign w:val="center"/>
            <w:hideMark/>
          </w:tcPr>
          <w:p w:rsidR="005353FF" w:rsidRPr="005353FF" w:rsidRDefault="005353FF" w:rsidP="005353FF">
            <w:pPr>
              <w:widowControl/>
              <w:spacing w:line="0" w:lineRule="auto"/>
              <w:jc w:val="left"/>
              <w:rPr>
                <w:rFonts w:ascii="Times New Roman" w:eastAsia="Times New Roman" w:hAnsi="Times New Roman" w:cs="Times New Roman"/>
                <w:kern w:val="0"/>
                <w:sz w:val="20"/>
                <w:szCs w:val="20"/>
              </w:rPr>
            </w:pPr>
          </w:p>
        </w:tc>
        <w:tc>
          <w:tcPr>
            <w:tcW w:w="300" w:type="dxa"/>
            <w:tcBorders>
              <w:top w:val="nil"/>
              <w:left w:val="nil"/>
              <w:bottom w:val="nil"/>
              <w:right w:val="nil"/>
            </w:tcBorders>
            <w:vAlign w:val="center"/>
            <w:hideMark/>
          </w:tcPr>
          <w:p w:rsidR="005353FF" w:rsidRPr="005353FF" w:rsidRDefault="005353FF" w:rsidP="005353FF">
            <w:pPr>
              <w:widowControl/>
              <w:spacing w:line="0" w:lineRule="auto"/>
              <w:jc w:val="left"/>
              <w:rPr>
                <w:rFonts w:ascii="Times New Roman" w:eastAsia="Times New Roman" w:hAnsi="Times New Roman" w:cs="Times New Roman"/>
                <w:kern w:val="0"/>
                <w:sz w:val="20"/>
                <w:szCs w:val="20"/>
              </w:rPr>
            </w:pPr>
          </w:p>
        </w:tc>
        <w:tc>
          <w:tcPr>
            <w:tcW w:w="300" w:type="dxa"/>
            <w:tcBorders>
              <w:top w:val="nil"/>
              <w:left w:val="nil"/>
              <w:bottom w:val="nil"/>
              <w:right w:val="nil"/>
            </w:tcBorders>
            <w:vAlign w:val="center"/>
            <w:hideMark/>
          </w:tcPr>
          <w:p w:rsidR="005353FF" w:rsidRPr="005353FF" w:rsidRDefault="005353FF" w:rsidP="005353FF">
            <w:pPr>
              <w:widowControl/>
              <w:spacing w:line="0" w:lineRule="auto"/>
              <w:jc w:val="left"/>
              <w:rPr>
                <w:rFonts w:ascii="Times New Roman" w:eastAsia="Times New Roman" w:hAnsi="Times New Roman" w:cs="Times New Roman"/>
                <w:kern w:val="0"/>
                <w:sz w:val="20"/>
                <w:szCs w:val="20"/>
              </w:rPr>
            </w:pPr>
          </w:p>
        </w:tc>
      </w:tr>
    </w:tbl>
    <w:p w:rsidR="007A52C0" w:rsidRDefault="007A52C0"/>
    <w:sectPr w:rsidR="007A52C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0150" w:rsidRDefault="008F0150" w:rsidP="005353FF">
      <w:r>
        <w:separator/>
      </w:r>
    </w:p>
  </w:endnote>
  <w:endnote w:type="continuationSeparator" w:id="0">
    <w:p w:rsidR="008F0150" w:rsidRDefault="008F0150" w:rsidP="005353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FangSong_GB2312">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0150" w:rsidRDefault="008F0150" w:rsidP="005353FF">
      <w:r>
        <w:separator/>
      </w:r>
    </w:p>
  </w:footnote>
  <w:footnote w:type="continuationSeparator" w:id="0">
    <w:p w:rsidR="008F0150" w:rsidRDefault="008F0150" w:rsidP="005353F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16E9"/>
    <w:rsid w:val="00010E52"/>
    <w:rsid w:val="000356B6"/>
    <w:rsid w:val="000444BF"/>
    <w:rsid w:val="00177D16"/>
    <w:rsid w:val="001B03C9"/>
    <w:rsid w:val="001E30A8"/>
    <w:rsid w:val="00263C33"/>
    <w:rsid w:val="002671C7"/>
    <w:rsid w:val="002C536A"/>
    <w:rsid w:val="003A01B2"/>
    <w:rsid w:val="003B72CC"/>
    <w:rsid w:val="003F2824"/>
    <w:rsid w:val="005353FF"/>
    <w:rsid w:val="005611DA"/>
    <w:rsid w:val="005916E9"/>
    <w:rsid w:val="005C3C82"/>
    <w:rsid w:val="005D2680"/>
    <w:rsid w:val="006460F4"/>
    <w:rsid w:val="00715F18"/>
    <w:rsid w:val="00791C18"/>
    <w:rsid w:val="007A52C0"/>
    <w:rsid w:val="00836A57"/>
    <w:rsid w:val="008E171A"/>
    <w:rsid w:val="008E7422"/>
    <w:rsid w:val="008F0150"/>
    <w:rsid w:val="00A37AE7"/>
    <w:rsid w:val="00A944C6"/>
    <w:rsid w:val="00A97410"/>
    <w:rsid w:val="00AA1003"/>
    <w:rsid w:val="00AB0753"/>
    <w:rsid w:val="00AE7098"/>
    <w:rsid w:val="00AF018C"/>
    <w:rsid w:val="00C81980"/>
    <w:rsid w:val="00C90D3D"/>
    <w:rsid w:val="00D321D4"/>
    <w:rsid w:val="00D3369E"/>
    <w:rsid w:val="00D53619"/>
    <w:rsid w:val="00E07729"/>
    <w:rsid w:val="00F822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CF1576E-4976-44B7-8AA4-B97F78B0D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353FF"/>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5353FF"/>
    <w:rPr>
      <w:sz w:val="18"/>
      <w:szCs w:val="18"/>
    </w:rPr>
  </w:style>
  <w:style w:type="paragraph" w:styleId="a5">
    <w:name w:val="footer"/>
    <w:basedOn w:val="a"/>
    <w:link w:val="a6"/>
    <w:uiPriority w:val="99"/>
    <w:unhideWhenUsed/>
    <w:rsid w:val="005353FF"/>
    <w:pPr>
      <w:tabs>
        <w:tab w:val="center" w:pos="4153"/>
        <w:tab w:val="right" w:pos="8306"/>
      </w:tabs>
      <w:snapToGrid w:val="0"/>
      <w:jc w:val="left"/>
    </w:pPr>
    <w:rPr>
      <w:sz w:val="18"/>
      <w:szCs w:val="18"/>
    </w:rPr>
  </w:style>
  <w:style w:type="character" w:customStyle="1" w:styleId="a6">
    <w:name w:val="页脚 字符"/>
    <w:basedOn w:val="a0"/>
    <w:link w:val="a5"/>
    <w:uiPriority w:val="99"/>
    <w:rsid w:val="005353FF"/>
    <w:rPr>
      <w:sz w:val="18"/>
      <w:szCs w:val="18"/>
    </w:rPr>
  </w:style>
  <w:style w:type="character" w:styleId="a7">
    <w:name w:val="Hyperlink"/>
    <w:basedOn w:val="a0"/>
    <w:uiPriority w:val="99"/>
    <w:semiHidden/>
    <w:unhideWhenUsed/>
    <w:rsid w:val="005353FF"/>
    <w:rPr>
      <w:strike w:val="0"/>
      <w:dstrike w:val="0"/>
      <w:color w:val="123885"/>
      <w:u w:val="none"/>
      <w:effect w:val="none"/>
    </w:rPr>
  </w:style>
  <w:style w:type="paragraph" w:styleId="a8">
    <w:name w:val="Normal (Web)"/>
    <w:basedOn w:val="a"/>
    <w:uiPriority w:val="99"/>
    <w:semiHidden/>
    <w:unhideWhenUsed/>
    <w:rsid w:val="005353FF"/>
    <w:pPr>
      <w:widowControl/>
      <w:spacing w:before="75" w:after="75"/>
      <w:jc w:val="left"/>
    </w:pPr>
    <w:rPr>
      <w:rFonts w:ascii="宋体" w:eastAsia="宋体" w:hAnsi="宋体" w:cs="宋体"/>
      <w:kern w:val="0"/>
      <w:sz w:val="24"/>
      <w:szCs w:val="24"/>
    </w:rPr>
  </w:style>
  <w:style w:type="character" w:customStyle="1" w:styleId="style63">
    <w:name w:val="style63"/>
    <w:basedOn w:val="a0"/>
    <w:rsid w:val="005353FF"/>
    <w:rPr>
      <w:rFonts w:ascii="Verdana" w:hAnsi="Verdana" w:hint="default"/>
      <w:sz w:val="18"/>
      <w:szCs w:val="18"/>
    </w:rPr>
  </w:style>
  <w:style w:type="character" w:styleId="a9">
    <w:name w:val="Strong"/>
    <w:basedOn w:val="a0"/>
    <w:uiPriority w:val="22"/>
    <w:qFormat/>
    <w:rsid w:val="005353F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7753212">
      <w:bodyDiv w:val="1"/>
      <w:marLeft w:val="120"/>
      <w:marRight w:val="120"/>
      <w:marTop w:val="120"/>
      <w:marBottom w:val="120"/>
      <w:divBdr>
        <w:top w:val="none" w:sz="0" w:space="0" w:color="auto"/>
        <w:left w:val="none" w:sz="0" w:space="0" w:color="auto"/>
        <w:bottom w:val="none" w:sz="0" w:space="0" w:color="auto"/>
        <w:right w:val="none" w:sz="0" w:space="0" w:color="auto"/>
      </w:divBdr>
      <w:divsChild>
        <w:div w:id="144974800">
          <w:marLeft w:val="0"/>
          <w:marRight w:val="0"/>
          <w:marTop w:val="0"/>
          <w:marBottom w:val="0"/>
          <w:divBdr>
            <w:top w:val="none" w:sz="0" w:space="0" w:color="auto"/>
            <w:left w:val="none" w:sz="0" w:space="0" w:color="auto"/>
            <w:bottom w:val="none" w:sz="0" w:space="0" w:color="auto"/>
            <w:right w:val="none" w:sz="0" w:space="0" w:color="auto"/>
          </w:divBdr>
          <w:divsChild>
            <w:div w:id="983268517">
              <w:marLeft w:val="0"/>
              <w:marRight w:val="0"/>
              <w:marTop w:val="0"/>
              <w:marBottom w:val="0"/>
              <w:divBdr>
                <w:top w:val="none" w:sz="0" w:space="0" w:color="auto"/>
                <w:left w:val="none" w:sz="0" w:space="0" w:color="auto"/>
                <w:bottom w:val="none" w:sz="0" w:space="0" w:color="auto"/>
                <w:right w:val="none" w:sz="0" w:space="0" w:color="auto"/>
              </w:divBdr>
            </w:div>
            <w:div w:id="1688290383">
              <w:marLeft w:val="0"/>
              <w:marRight w:val="0"/>
              <w:marTop w:val="0"/>
              <w:marBottom w:val="0"/>
              <w:divBdr>
                <w:top w:val="none" w:sz="0" w:space="0" w:color="auto"/>
                <w:left w:val="none" w:sz="0" w:space="0" w:color="auto"/>
                <w:bottom w:val="none" w:sz="0" w:space="0" w:color="auto"/>
                <w:right w:val="none" w:sz="0" w:space="0" w:color="auto"/>
              </w:divBdr>
            </w:div>
            <w:div w:id="850415014">
              <w:marLeft w:val="0"/>
              <w:marRight w:val="0"/>
              <w:marTop w:val="0"/>
              <w:marBottom w:val="0"/>
              <w:divBdr>
                <w:top w:val="none" w:sz="0" w:space="0" w:color="auto"/>
                <w:left w:val="none" w:sz="0" w:space="0" w:color="auto"/>
                <w:bottom w:val="none" w:sz="0" w:space="0" w:color="auto"/>
                <w:right w:val="none" w:sz="0" w:space="0" w:color="auto"/>
              </w:divBdr>
            </w:div>
          </w:divsChild>
        </w:div>
        <w:div w:id="961614032">
          <w:marLeft w:val="0"/>
          <w:marRight w:val="0"/>
          <w:marTop w:val="0"/>
          <w:marBottom w:val="0"/>
          <w:divBdr>
            <w:top w:val="none" w:sz="0" w:space="0" w:color="auto"/>
            <w:left w:val="none" w:sz="0" w:space="0" w:color="auto"/>
            <w:bottom w:val="none" w:sz="0" w:space="0" w:color="auto"/>
            <w:right w:val="none" w:sz="0" w:space="0" w:color="auto"/>
          </w:divBdr>
          <w:divsChild>
            <w:div w:id="256212448">
              <w:marLeft w:val="0"/>
              <w:marRight w:val="0"/>
              <w:marTop w:val="100"/>
              <w:marBottom w:val="100"/>
              <w:divBdr>
                <w:top w:val="none" w:sz="0" w:space="0" w:color="auto"/>
                <w:left w:val="none" w:sz="0" w:space="0" w:color="auto"/>
                <w:bottom w:val="none" w:sz="0" w:space="0" w:color="auto"/>
                <w:right w:val="none" w:sz="0" w:space="0" w:color="auto"/>
              </w:divBdr>
              <w:divsChild>
                <w:div w:id="2033190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390381">
          <w:marLeft w:val="0"/>
          <w:marRight w:val="0"/>
          <w:marTop w:val="0"/>
          <w:marBottom w:val="0"/>
          <w:divBdr>
            <w:top w:val="none" w:sz="0" w:space="0" w:color="auto"/>
            <w:left w:val="none" w:sz="0" w:space="0" w:color="auto"/>
            <w:bottom w:val="none" w:sz="0" w:space="0" w:color="auto"/>
            <w:right w:val="none" w:sz="0" w:space="0" w:color="auto"/>
          </w:divBdr>
          <w:divsChild>
            <w:div w:id="442655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fuwu.nau.edu.cn/hrm/company/HrmDepartmentDsp.jsp?id=95"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208</Words>
  <Characters>1191</Characters>
  <Application>Microsoft Office Word</Application>
  <DocSecurity>0</DocSecurity>
  <Lines>9</Lines>
  <Paragraphs>2</Paragraphs>
  <ScaleCrop>false</ScaleCrop>
  <Company/>
  <LinksUpToDate>false</LinksUpToDate>
  <CharactersWithSpaces>1397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王婷</dc:creator>
  <cp:keywords/>
  <dc:description/>
  <cp:lastModifiedBy>王婷</cp:lastModifiedBy>
  <cp:revision>2</cp:revision>
  <dcterms:created xsi:type="dcterms:W3CDTF">2021-02-27T07:33:00Z</dcterms:created>
  <dcterms:modified xsi:type="dcterms:W3CDTF">2021-02-27T07:33:00Z</dcterms:modified>
</cp:coreProperties>
</file>